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E6D4F" w14:textId="5BA90180" w:rsidR="00475264" w:rsidRPr="00636067" w:rsidRDefault="00475264" w:rsidP="00636067">
      <w:pPr>
        <w:pStyle w:val="00NIVELEPIGRAFE12020"/>
      </w:pPr>
      <w:r w:rsidRPr="00636067">
        <w:t>Programación unidad 10: Arte neoclásico</w:t>
      </w:r>
    </w:p>
    <w:p w14:paraId="611436A8" w14:textId="19092F60" w:rsidR="00475264" w:rsidRPr="00636067" w:rsidRDefault="00475264" w:rsidP="00636067">
      <w:pPr>
        <w:pStyle w:val="00NIVELEPIGRAFE12020"/>
      </w:pPr>
      <w:r w:rsidRPr="00636067">
        <w:t>1. Presentación</w:t>
      </w:r>
    </w:p>
    <w:p w14:paraId="5F81A565" w14:textId="77777777" w:rsidR="00475264" w:rsidRPr="00475264" w:rsidRDefault="00475264" w:rsidP="00636067">
      <w:pPr>
        <w:pStyle w:val="00NIVELEPIGRAFE22020"/>
        <w:rPr>
          <w:position w:val="4"/>
          <w:sz w:val="10"/>
          <w:szCs w:val="10"/>
          <w:lang w:eastAsia="es-ES_tradnl"/>
        </w:rPr>
      </w:pPr>
      <w:r w:rsidRPr="00475264">
        <w:rPr>
          <w:lang w:eastAsia="es-ES_tradnl"/>
        </w:rPr>
        <w:t>1.1. Importancia de la unidad</w:t>
      </w:r>
    </w:p>
    <w:p w14:paraId="0BB2EFC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la</w:t>
      </w:r>
      <w:r w:rsidRPr="00475264">
        <w:rPr>
          <w:rFonts w:ascii="Times New Roman MT Std" w:hAnsi="Times New Roman MT Std" w:cs="Times New Roman MT Std"/>
          <w:b/>
          <w:bCs/>
          <w:color w:val="000000" w:themeColor="text1"/>
          <w:spacing w:val="-2"/>
          <w:sz w:val="22"/>
          <w:szCs w:val="22"/>
          <w:lang w:eastAsia="es-ES_tradnl"/>
        </w:rPr>
        <w:t xml:space="preserve"> décima unidad</w:t>
      </w:r>
      <w:r w:rsidRPr="00475264">
        <w:rPr>
          <w:rFonts w:ascii="Times New Roman MT Std" w:hAnsi="Times New Roman MT Std" w:cs="Times New Roman MT Std"/>
          <w:color w:val="000000" w:themeColor="text1"/>
          <w:sz w:val="22"/>
          <w:szCs w:val="22"/>
          <w:lang w:eastAsia="es-ES_tradnl"/>
        </w:rPr>
        <w:t xml:space="preserve"> de este libro nos encontramos con el estudio del </w:t>
      </w:r>
      <w:r w:rsidRPr="00475264">
        <w:rPr>
          <w:rFonts w:ascii="Times New Roman MT Std" w:hAnsi="Times New Roman MT Std" w:cs="Times New Roman MT Std"/>
          <w:b/>
          <w:bCs/>
          <w:color w:val="000000" w:themeColor="text1"/>
          <w:spacing w:val="-2"/>
          <w:sz w:val="22"/>
          <w:szCs w:val="22"/>
          <w:lang w:eastAsia="es-ES_tradnl"/>
        </w:rPr>
        <w:t xml:space="preserve">arte neoclásico, </w:t>
      </w:r>
      <w:r w:rsidRPr="00475264">
        <w:rPr>
          <w:rFonts w:ascii="Times New Roman MT Std" w:hAnsi="Times New Roman MT Std" w:cs="Times New Roman MT Std"/>
          <w:color w:val="000000" w:themeColor="text1"/>
          <w:sz w:val="22"/>
          <w:szCs w:val="22"/>
          <w:lang w:eastAsia="es-ES_tradnl"/>
        </w:rPr>
        <w:t xml:space="preserve">capítulo, de nuevo indispensable en la </w:t>
      </w:r>
      <w:r w:rsidRPr="00475264">
        <w:rPr>
          <w:rFonts w:ascii="Times New Roman MT Std" w:hAnsi="Times New Roman MT Std" w:cs="Times New Roman MT Std"/>
          <w:b/>
          <w:bCs/>
          <w:color w:val="000000" w:themeColor="text1"/>
          <w:spacing w:val="-2"/>
          <w:sz w:val="22"/>
          <w:szCs w:val="22"/>
          <w:lang w:eastAsia="es-ES_tradnl"/>
        </w:rPr>
        <w:t xml:space="preserve">Historia del Arte, </w:t>
      </w:r>
      <w:r w:rsidRPr="00475264">
        <w:rPr>
          <w:rFonts w:ascii="Times New Roman MT Std" w:hAnsi="Times New Roman MT Std" w:cs="Times New Roman MT Std"/>
          <w:color w:val="000000" w:themeColor="text1"/>
          <w:sz w:val="22"/>
          <w:szCs w:val="22"/>
          <w:lang w:eastAsia="es-ES_tradnl"/>
        </w:rPr>
        <w:t xml:space="preserve">por su aportación a la estética, sus novedades y la concepción de arte absolutamente internacional, en este caso también trasladado a </w:t>
      </w:r>
      <w:r w:rsidRPr="00475264">
        <w:rPr>
          <w:rFonts w:ascii="Times New Roman MT Std" w:hAnsi="Times New Roman MT Std" w:cs="Times New Roman MT Std"/>
          <w:b/>
          <w:bCs/>
          <w:color w:val="000000" w:themeColor="text1"/>
          <w:spacing w:val="-2"/>
          <w:sz w:val="22"/>
          <w:szCs w:val="22"/>
          <w:lang w:eastAsia="es-ES_tradnl"/>
        </w:rPr>
        <w:t>América del Norte.</w:t>
      </w:r>
      <w:r w:rsidRPr="00475264">
        <w:rPr>
          <w:rFonts w:ascii="Times New Roman MT Std" w:hAnsi="Times New Roman MT Std" w:cs="Times New Roman MT Std"/>
          <w:color w:val="000000" w:themeColor="text1"/>
          <w:sz w:val="22"/>
          <w:szCs w:val="22"/>
          <w:lang w:eastAsia="es-ES_tradnl"/>
        </w:rPr>
        <w:t xml:space="preserve"> La civilización de </w:t>
      </w:r>
      <w:r w:rsidRPr="00475264">
        <w:rPr>
          <w:rFonts w:ascii="Times New Roman MT Std" w:hAnsi="Times New Roman MT Std" w:cs="Times New Roman MT Std"/>
          <w:b/>
          <w:bCs/>
          <w:color w:val="000000" w:themeColor="text1"/>
          <w:spacing w:val="-2"/>
          <w:sz w:val="22"/>
          <w:szCs w:val="22"/>
          <w:lang w:eastAsia="es-ES_tradnl"/>
        </w:rPr>
        <w:t>Europa Occidental</w:t>
      </w:r>
      <w:r w:rsidRPr="00475264">
        <w:rPr>
          <w:rFonts w:ascii="Times New Roman MT Std" w:hAnsi="Times New Roman MT Std" w:cs="Times New Roman MT Std"/>
          <w:color w:val="000000" w:themeColor="text1"/>
          <w:sz w:val="22"/>
          <w:szCs w:val="22"/>
          <w:lang w:eastAsia="es-ES_tradnl"/>
        </w:rPr>
        <w:t xml:space="preserve"> sufre, en la segunda mitad del siglo </w:t>
      </w:r>
      <w:r w:rsidRPr="00475264">
        <w:rPr>
          <w:rFonts w:ascii="Times New Roman MT Std" w:hAnsi="Times New Roman MT Std" w:cs="Times New Roman MT Std"/>
          <w:b/>
          <w:bCs/>
          <w:color w:val="000000" w:themeColor="text1"/>
          <w:spacing w:val="-2"/>
          <w:sz w:val="22"/>
          <w:szCs w:val="22"/>
          <w:lang w:eastAsia="es-ES_tradnl"/>
        </w:rPr>
        <w:t>XVIII</w:t>
      </w:r>
      <w:r w:rsidRPr="00475264">
        <w:rPr>
          <w:rFonts w:ascii="Times New Roman MT Std" w:hAnsi="Times New Roman MT Std" w:cs="Times New Roman MT Std"/>
          <w:color w:val="000000" w:themeColor="text1"/>
          <w:sz w:val="22"/>
          <w:szCs w:val="22"/>
          <w:lang w:eastAsia="es-ES_tradnl"/>
        </w:rPr>
        <w:t xml:space="preserve"> y principios del </w:t>
      </w:r>
      <w:r w:rsidRPr="00475264">
        <w:rPr>
          <w:rFonts w:ascii="Times New Roman MT Std" w:hAnsi="Times New Roman MT Std" w:cs="Times New Roman MT Std"/>
          <w:b/>
          <w:bCs/>
          <w:color w:val="000000" w:themeColor="text1"/>
          <w:spacing w:val="-2"/>
          <w:sz w:val="22"/>
          <w:szCs w:val="22"/>
          <w:lang w:eastAsia="es-ES_tradnl"/>
        </w:rPr>
        <w:t>XIX,</w:t>
      </w:r>
      <w:r w:rsidRPr="00475264">
        <w:rPr>
          <w:rFonts w:ascii="Times New Roman MT Std" w:hAnsi="Times New Roman MT Std" w:cs="Times New Roman MT Std"/>
          <w:color w:val="000000" w:themeColor="text1"/>
          <w:sz w:val="22"/>
          <w:szCs w:val="22"/>
          <w:lang w:eastAsia="es-ES_tradnl"/>
        </w:rPr>
        <w:t xml:space="preserve"> un proceso acelerado de cambios en los órdenes económicos, culturales y de mentalidad. El resultado es el nacimiento de la modernidad, la </w:t>
      </w:r>
      <w:r w:rsidRPr="00475264">
        <w:rPr>
          <w:rFonts w:ascii="Times New Roman MT Std" w:hAnsi="Times New Roman MT Std" w:cs="Times New Roman MT Std"/>
          <w:b/>
          <w:bCs/>
          <w:color w:val="000000" w:themeColor="text1"/>
          <w:spacing w:val="-2"/>
          <w:sz w:val="22"/>
          <w:szCs w:val="22"/>
          <w:lang w:eastAsia="es-ES_tradnl"/>
        </w:rPr>
        <w:t>desaparición del feudalismo</w:t>
      </w:r>
      <w:r w:rsidRPr="00475264">
        <w:rPr>
          <w:rFonts w:ascii="Times New Roman MT Std" w:hAnsi="Times New Roman MT Std" w:cs="Times New Roman MT Std"/>
          <w:color w:val="000000" w:themeColor="text1"/>
          <w:sz w:val="22"/>
          <w:szCs w:val="22"/>
          <w:lang w:eastAsia="es-ES_tradnl"/>
        </w:rPr>
        <w:t xml:space="preserve"> y del absolutismo. Este intenso proceso de transformación se verá reflejado en varios aspectos,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en la recuperación de la economía, con un máximo apogeo del </w:t>
      </w:r>
      <w:r w:rsidRPr="00475264">
        <w:rPr>
          <w:rFonts w:ascii="Times New Roman MT Std" w:hAnsi="Times New Roman MT Std" w:cs="Times New Roman MT Std"/>
          <w:b/>
          <w:bCs/>
          <w:color w:val="000000" w:themeColor="text1"/>
          <w:spacing w:val="-2"/>
          <w:sz w:val="22"/>
          <w:szCs w:val="22"/>
          <w:lang w:eastAsia="es-ES_tradnl"/>
        </w:rPr>
        <w:t xml:space="preserve">capitalismo mercantilista. </w:t>
      </w:r>
      <w:r w:rsidRPr="00475264">
        <w:rPr>
          <w:rFonts w:ascii="Times New Roman MT Std" w:hAnsi="Times New Roman MT Std" w:cs="Times New Roman MT Std"/>
          <w:color w:val="000000" w:themeColor="text1"/>
          <w:sz w:val="22"/>
          <w:szCs w:val="22"/>
          <w:lang w:eastAsia="es-ES_tradnl"/>
        </w:rPr>
        <w:t xml:space="preserve">En Inglaterra, este proceso de crecimiento y cambio económico dará como resultado el nacimiento de la </w:t>
      </w:r>
      <w:r w:rsidRPr="00475264">
        <w:rPr>
          <w:rFonts w:ascii="Times New Roman MT Std" w:hAnsi="Times New Roman MT Std" w:cs="Times New Roman MT Std"/>
          <w:b/>
          <w:bCs/>
          <w:color w:val="000000" w:themeColor="text1"/>
          <w:spacing w:val="-2"/>
          <w:sz w:val="22"/>
          <w:szCs w:val="22"/>
          <w:lang w:eastAsia="es-ES_tradnl"/>
        </w:rPr>
        <w:t xml:space="preserve">Revolución Industrial, </w:t>
      </w:r>
      <w:r w:rsidRPr="00475264">
        <w:rPr>
          <w:rFonts w:ascii="Times New Roman MT Std" w:hAnsi="Times New Roman MT Std" w:cs="Times New Roman MT Std"/>
          <w:color w:val="000000" w:themeColor="text1"/>
          <w:sz w:val="22"/>
          <w:szCs w:val="22"/>
          <w:lang w:eastAsia="es-ES_tradnl"/>
        </w:rPr>
        <w:t xml:space="preserve">con lo que se produce un incremento de la actividad económica, que a su vez producirá cierto bienestar económico para una parte de la sociedad, lo que hará posible acometer importantes programas arquitectónicos y ampliar el número de clientes de pintores y escultores, gracias al auge de las clases medias. Al hilo de todo ello, la sociedad se hará más compleja, produciéndose el auge de la </w:t>
      </w:r>
      <w:r w:rsidRPr="00475264">
        <w:rPr>
          <w:rFonts w:ascii="Times New Roman MT Std" w:hAnsi="Times New Roman MT Std" w:cs="Times New Roman MT Std"/>
          <w:b/>
          <w:bCs/>
          <w:color w:val="000000" w:themeColor="text1"/>
          <w:spacing w:val="-2"/>
          <w:sz w:val="22"/>
          <w:szCs w:val="22"/>
          <w:lang w:eastAsia="es-ES_tradnl"/>
        </w:rPr>
        <w:t xml:space="preserve">burguesía, </w:t>
      </w:r>
      <w:r w:rsidRPr="00475264">
        <w:rPr>
          <w:rFonts w:ascii="Times New Roman MT Std" w:hAnsi="Times New Roman MT Std" w:cs="Times New Roman MT Std"/>
          <w:color w:val="000000" w:themeColor="text1"/>
          <w:sz w:val="22"/>
          <w:szCs w:val="22"/>
          <w:lang w:eastAsia="es-ES_tradnl"/>
        </w:rPr>
        <w:t xml:space="preserve">que iniciará su asalto al poder político y favorecerá una sociedad más </w:t>
      </w:r>
      <w:r w:rsidRPr="00475264">
        <w:rPr>
          <w:rFonts w:ascii="Times New Roman MT Std" w:hAnsi="Times New Roman MT Std" w:cs="Times New Roman MT Std"/>
          <w:b/>
          <w:bCs/>
          <w:color w:val="000000" w:themeColor="text1"/>
          <w:spacing w:val="-2"/>
          <w:sz w:val="22"/>
          <w:szCs w:val="22"/>
          <w:lang w:eastAsia="es-ES_tradnl"/>
        </w:rPr>
        <w:t>laica</w:t>
      </w:r>
      <w:r w:rsidRPr="00475264">
        <w:rPr>
          <w:rFonts w:ascii="Times New Roman MT Std" w:hAnsi="Times New Roman MT Std" w:cs="Times New Roman MT Std"/>
          <w:color w:val="000000" w:themeColor="text1"/>
          <w:sz w:val="22"/>
          <w:szCs w:val="22"/>
          <w:lang w:eastAsia="es-ES_tradnl"/>
        </w:rPr>
        <w:t xml:space="preserve"> y libre, que se apartará de la tutela de la Iglesia. </w:t>
      </w:r>
    </w:p>
    <w:p w14:paraId="6AA5883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Desde el punto de vista político, las monarquías absolutas darán paso al </w:t>
      </w:r>
      <w:r w:rsidRPr="00475264">
        <w:rPr>
          <w:rFonts w:ascii="Times New Roman MT Std" w:hAnsi="Times New Roman MT Std" w:cs="Times New Roman MT Std"/>
          <w:b/>
          <w:bCs/>
          <w:color w:val="000000" w:themeColor="text1"/>
          <w:spacing w:val="-2"/>
          <w:sz w:val="22"/>
          <w:szCs w:val="22"/>
          <w:lang w:eastAsia="es-ES_tradnl"/>
        </w:rPr>
        <w:t>despotismo ilustrado</w:t>
      </w:r>
      <w:r w:rsidRPr="00475264">
        <w:rPr>
          <w:rFonts w:ascii="Times New Roman MT Std" w:hAnsi="Times New Roman MT Std" w:cs="Times New Roman MT Std"/>
          <w:color w:val="000000" w:themeColor="text1"/>
          <w:sz w:val="22"/>
          <w:szCs w:val="22"/>
          <w:lang w:eastAsia="es-ES_tradnl"/>
        </w:rPr>
        <w:t xml:space="preserve"> y, a la vez, la </w:t>
      </w:r>
      <w:r w:rsidRPr="00475264">
        <w:rPr>
          <w:rFonts w:ascii="Times New Roman MT Std" w:hAnsi="Times New Roman MT Std" w:cs="Times New Roman MT Std"/>
          <w:b/>
          <w:bCs/>
          <w:color w:val="000000" w:themeColor="text1"/>
          <w:spacing w:val="-2"/>
          <w:sz w:val="22"/>
          <w:szCs w:val="22"/>
          <w:lang w:eastAsia="es-ES_tradnl"/>
        </w:rPr>
        <w:t>Ilustración</w:t>
      </w:r>
      <w:r w:rsidRPr="00475264">
        <w:rPr>
          <w:rFonts w:ascii="Times New Roman MT Std" w:hAnsi="Times New Roman MT Std" w:cs="Times New Roman MT Std"/>
          <w:color w:val="000000" w:themeColor="text1"/>
          <w:sz w:val="22"/>
          <w:szCs w:val="22"/>
          <w:lang w:eastAsia="es-ES_tradnl"/>
        </w:rPr>
        <w:t xml:space="preserve"> originará dos procesos revolucionarios cruciales en la historia de la humanidad: la </w:t>
      </w:r>
      <w:r w:rsidRPr="00475264">
        <w:rPr>
          <w:rFonts w:ascii="Times New Roman MT Std" w:hAnsi="Times New Roman MT Std" w:cs="Times New Roman MT Std"/>
          <w:b/>
          <w:bCs/>
          <w:color w:val="000000" w:themeColor="text1"/>
          <w:spacing w:val="-2"/>
          <w:sz w:val="22"/>
          <w:szCs w:val="22"/>
          <w:lang w:eastAsia="es-ES_tradnl"/>
        </w:rPr>
        <w:t>Revolución francesa</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independencia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Estados Unidos.</w:t>
      </w:r>
      <w:r w:rsidRPr="00475264">
        <w:rPr>
          <w:rFonts w:ascii="Times New Roman MT Std" w:hAnsi="Times New Roman MT Std" w:cs="Times New Roman MT Std"/>
          <w:color w:val="000000" w:themeColor="text1"/>
          <w:sz w:val="22"/>
          <w:szCs w:val="22"/>
          <w:lang w:eastAsia="es-ES_tradnl"/>
        </w:rPr>
        <w:t xml:space="preserve"> Para la Historia del Arte, los cambios acontecidos en el mundo de la cultura, por su especial y más directa influencia sobre los artistas, adquieren una mayor relevancia. Es la época de la </w:t>
      </w:r>
      <w:r w:rsidRPr="00475264">
        <w:rPr>
          <w:rFonts w:ascii="Times New Roman MT Std" w:hAnsi="Times New Roman MT Std" w:cs="Times New Roman MT Std"/>
          <w:b/>
          <w:bCs/>
          <w:color w:val="000000" w:themeColor="text1"/>
          <w:spacing w:val="-2"/>
          <w:sz w:val="22"/>
          <w:szCs w:val="22"/>
          <w:lang w:eastAsia="es-ES_tradnl"/>
        </w:rPr>
        <w:t xml:space="preserve">Ilustración, </w:t>
      </w:r>
      <w:r w:rsidRPr="00475264">
        <w:rPr>
          <w:rFonts w:ascii="Times New Roman MT Std" w:hAnsi="Times New Roman MT Std" w:cs="Times New Roman MT Std"/>
          <w:color w:val="000000" w:themeColor="text1"/>
          <w:sz w:val="22"/>
          <w:szCs w:val="22"/>
          <w:lang w:eastAsia="es-ES_tradnl"/>
        </w:rPr>
        <w:t xml:space="preserve">cultura racional y laica que desarrolla el empirismo filosófico, las ciencias positivas y el pensamiento político y moral modernos. También es el momento del idealismo trascendental de I. Kant, cuya obra </w:t>
      </w:r>
      <w:r w:rsidRPr="002116E4">
        <w:rPr>
          <w:rFonts w:ascii="Times New Roman MT Std" w:hAnsi="Times New Roman MT Std" w:cs="Times New Roman MT Std"/>
          <w:b/>
          <w:bCs/>
          <w:i/>
          <w:iCs/>
          <w:color w:val="000000" w:themeColor="text1"/>
          <w:sz w:val="22"/>
          <w:szCs w:val="22"/>
          <w:lang w:eastAsia="es-ES_tradnl"/>
        </w:rPr>
        <w:t>Crítica de la facultad de juzgar lo bello y lo sublime</w:t>
      </w:r>
      <w:r w:rsidRPr="00475264">
        <w:rPr>
          <w:rFonts w:ascii="Times New Roman MT Std" w:hAnsi="Times New Roman MT Std" w:cs="Times New Roman MT Std"/>
          <w:b/>
          <w:b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tendría importantes repercusiones en el pensamiento estético del momento, junto al de otros teóricos del arte como J. Addison, E. Burke, D. Diderot, G. E. Lessing, J. J. Winckelmann o A. R. Mengs, convertidos en árbitros del gusto de una época llena de novedades. Todo este conjunto de factores en evolución, toda esta mutación en la civilización </w:t>
      </w:r>
      <w:proofErr w:type="gramStart"/>
      <w:r w:rsidRPr="00475264">
        <w:rPr>
          <w:rFonts w:ascii="Times New Roman MT Std" w:hAnsi="Times New Roman MT Std" w:cs="Times New Roman MT Std"/>
          <w:color w:val="000000" w:themeColor="text1"/>
          <w:sz w:val="22"/>
          <w:szCs w:val="22"/>
          <w:lang w:eastAsia="es-ES_tradnl"/>
        </w:rPr>
        <w:t>europea,</w:t>
      </w:r>
      <w:proofErr w:type="gramEnd"/>
      <w:r w:rsidRPr="00475264">
        <w:rPr>
          <w:rFonts w:ascii="Times New Roman MT Std" w:hAnsi="Times New Roman MT Std" w:cs="Times New Roman MT Std"/>
          <w:color w:val="000000" w:themeColor="text1"/>
          <w:sz w:val="22"/>
          <w:szCs w:val="22"/>
          <w:lang w:eastAsia="es-ES_tradnl"/>
        </w:rPr>
        <w:t xml:space="preserve"> tiene hondas repercusiones en el arte de la segunda mitad del siglo XVIII y se prolonga hasta bien entrado el XIX. Es un arte que, como siempre, en un juego dialéctico, desempeña un importante papel en las </w:t>
      </w:r>
      <w:r w:rsidRPr="00475264">
        <w:rPr>
          <w:rFonts w:ascii="Times New Roman MT Std" w:hAnsi="Times New Roman MT Std" w:cs="Times New Roman MT Std"/>
          <w:b/>
          <w:bCs/>
          <w:color w:val="000000" w:themeColor="text1"/>
          <w:spacing w:val="-2"/>
          <w:sz w:val="22"/>
          <w:szCs w:val="22"/>
          <w:lang w:eastAsia="es-ES_tradnl"/>
        </w:rPr>
        <w:t>transformaciones,</w:t>
      </w:r>
      <w:r w:rsidRPr="00475264">
        <w:rPr>
          <w:rFonts w:ascii="Times New Roman MT Std" w:hAnsi="Times New Roman MT Std" w:cs="Times New Roman MT Std"/>
          <w:color w:val="000000" w:themeColor="text1"/>
          <w:sz w:val="22"/>
          <w:szCs w:val="22"/>
          <w:lang w:eastAsia="es-ES_tradnl"/>
        </w:rPr>
        <w:t xml:space="preserve"> pues refleja muy bien los cambios de aquel tiempo y, a la vez, sirve de elemento modelador de esos cambios por su fuerte incidencia en las mentalidades. </w:t>
      </w:r>
    </w:p>
    <w:p w14:paraId="6B66DD5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sentido, el Neoclasicismo juega un papel esencial pues se convierte en el estilo programático de los individuos y de los grupos sociales que luchan contra el </w:t>
      </w:r>
      <w:r w:rsidRPr="00475264">
        <w:rPr>
          <w:rFonts w:ascii="Times New Roman MT Std" w:hAnsi="Times New Roman MT Std" w:cs="Times New Roman MT Std"/>
          <w:b/>
          <w:bCs/>
          <w:color w:val="000000" w:themeColor="text1"/>
          <w:spacing w:val="-2"/>
          <w:sz w:val="22"/>
          <w:szCs w:val="22"/>
          <w:lang w:eastAsia="es-ES_tradnl"/>
        </w:rPr>
        <w:t>Antiguo Régimen,</w:t>
      </w:r>
      <w:r w:rsidRPr="00475264">
        <w:rPr>
          <w:rFonts w:ascii="Times New Roman MT Std" w:hAnsi="Times New Roman MT Std" w:cs="Times New Roman MT Std"/>
          <w:color w:val="000000" w:themeColor="text1"/>
          <w:sz w:val="22"/>
          <w:szCs w:val="22"/>
          <w:lang w:eastAsia="es-ES_tradnl"/>
        </w:rPr>
        <w:t xml:space="preserve"> y lo hace cargado de un fuerte contenido ideológico en el que priman los ideales de </w:t>
      </w:r>
      <w:r w:rsidRPr="00475264">
        <w:rPr>
          <w:rFonts w:ascii="Times New Roman MT Std" w:hAnsi="Times New Roman MT Std" w:cs="Times New Roman MT Std"/>
          <w:b/>
          <w:bCs/>
          <w:color w:val="000000" w:themeColor="text1"/>
          <w:spacing w:val="-2"/>
          <w:sz w:val="22"/>
          <w:szCs w:val="22"/>
          <w:lang w:eastAsia="es-ES_tradnl"/>
        </w:rPr>
        <w:t>austeridad</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decoro</w:t>
      </w:r>
      <w:r w:rsidRPr="00475264">
        <w:rPr>
          <w:rFonts w:ascii="Times New Roman MT Std" w:hAnsi="Times New Roman MT Std" w:cs="Times New Roman MT Std"/>
          <w:color w:val="000000" w:themeColor="text1"/>
          <w:sz w:val="22"/>
          <w:szCs w:val="22"/>
          <w:lang w:eastAsia="es-ES_tradnl"/>
        </w:rPr>
        <w:t xml:space="preserve"> de la burguesía. Surge como</w:t>
      </w:r>
      <w:r w:rsidRPr="00475264">
        <w:rPr>
          <w:rFonts w:ascii="Times New Roman MT Std" w:hAnsi="Times New Roman MT Std" w:cs="Times New Roman MT Std"/>
          <w:b/>
          <w:bCs/>
          <w:color w:val="000000" w:themeColor="text1"/>
          <w:spacing w:val="-2"/>
          <w:sz w:val="22"/>
          <w:szCs w:val="22"/>
          <w:lang w:eastAsia="es-ES_tradnl"/>
        </w:rPr>
        <w:t xml:space="preserve"> antítesis </w:t>
      </w:r>
      <w:r w:rsidRPr="00475264">
        <w:rPr>
          <w:rFonts w:ascii="Times New Roman MT Std" w:hAnsi="Times New Roman MT Std" w:cs="Times New Roman MT Std"/>
          <w:color w:val="000000" w:themeColor="text1"/>
          <w:sz w:val="22"/>
          <w:szCs w:val="22"/>
          <w:lang w:eastAsia="es-ES_tradnl"/>
        </w:rPr>
        <w:t xml:space="preserve">del arte barroco y, especialmente, del estilo rococó, que con su fuerte carga de sensualidad, irracionalidad y frivolidad era tenido por la mejor expresión de la corrupta y decadente clase aristocrática contra la que se levantan los pensadores ilustrados, reformistas o revolucionarios. No obstante, el panorama artístico no es uniforme en toda esta época. Paralelamente al desarrollo del Neoclasicismo, estilo dominante del período, va surgiendo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estilo contrapuesto que busca su inspiración en el mundo medieval y, especialmente, en el </w:t>
      </w:r>
      <w:r w:rsidRPr="00475264">
        <w:rPr>
          <w:rFonts w:ascii="Times New Roman MT Std" w:hAnsi="Times New Roman MT Std" w:cs="Times New Roman MT Std"/>
          <w:b/>
          <w:bCs/>
          <w:color w:val="000000" w:themeColor="text1"/>
          <w:spacing w:val="-2"/>
          <w:sz w:val="22"/>
          <w:szCs w:val="22"/>
          <w:lang w:eastAsia="es-ES_tradnl"/>
        </w:rPr>
        <w:t>gótico,</w:t>
      </w:r>
      <w:r w:rsidRPr="00475264">
        <w:rPr>
          <w:rFonts w:ascii="Times New Roman MT Std" w:hAnsi="Times New Roman MT Std" w:cs="Times New Roman MT Std"/>
          <w:color w:val="000000" w:themeColor="text1"/>
          <w:sz w:val="22"/>
          <w:szCs w:val="22"/>
          <w:lang w:eastAsia="es-ES_tradnl"/>
        </w:rPr>
        <w:t xml:space="preserve"> y que se manifiesta en un lenguaje </w:t>
      </w:r>
      <w:r w:rsidRPr="00475264">
        <w:rPr>
          <w:rFonts w:ascii="Times New Roman MT Std" w:hAnsi="Times New Roman MT Std" w:cs="Times New Roman MT Std"/>
          <w:b/>
          <w:bCs/>
          <w:color w:val="000000" w:themeColor="text1"/>
          <w:spacing w:val="-2"/>
          <w:sz w:val="22"/>
          <w:szCs w:val="22"/>
          <w:lang w:eastAsia="es-ES_tradnl"/>
        </w:rPr>
        <w:t>anticlásico</w:t>
      </w:r>
      <w:r w:rsidRPr="00475264">
        <w:rPr>
          <w:rFonts w:ascii="Times New Roman MT Std" w:hAnsi="Times New Roman MT Std" w:cs="Times New Roman MT Std"/>
          <w:color w:val="000000" w:themeColor="text1"/>
          <w:sz w:val="22"/>
          <w:szCs w:val="22"/>
          <w:lang w:eastAsia="es-ES_tradnl"/>
        </w:rPr>
        <w:t xml:space="preserve"> cargado de expresividad y emotividad subjetivas. </w:t>
      </w:r>
      <w:proofErr w:type="gramStart"/>
      <w:r w:rsidRPr="00475264">
        <w:rPr>
          <w:rFonts w:ascii="Times New Roman MT Std" w:hAnsi="Times New Roman MT Std" w:cs="Times New Roman MT Std"/>
          <w:color w:val="000000" w:themeColor="text1"/>
          <w:sz w:val="22"/>
          <w:szCs w:val="22"/>
          <w:lang w:eastAsia="es-ES_tradnl"/>
        </w:rPr>
        <w:t>Finalmente</w:t>
      </w:r>
      <w:proofErr w:type="gramEnd"/>
      <w:r w:rsidRPr="00475264">
        <w:rPr>
          <w:rFonts w:ascii="Times New Roman MT Std" w:hAnsi="Times New Roman MT Std" w:cs="Times New Roman MT Std"/>
          <w:color w:val="000000" w:themeColor="text1"/>
          <w:sz w:val="22"/>
          <w:szCs w:val="22"/>
          <w:lang w:eastAsia="es-ES_tradnl"/>
        </w:rPr>
        <w:t xml:space="preserve"> la obra de Goya ocupa un lugar especial y diferenciado en el panorama artístico del momento. La fuerte personalidad del artista de origen aragonés hace difícil clasificar su obra dentro de cualquiera de las tendencias artísticas dominantes. En definitiva, esta unidad se centra en un estilo trascendental para la comprensión de la Historia universal del Arte, por su reacción frente a los excesos de los estilos anteriores y la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tendrá en ciertos movimientos de los de los siglos XIX y XX. </w:t>
      </w:r>
    </w:p>
    <w:p w14:paraId="64478556"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 xml:space="preserve">1.2. Estructura de la unidad </w:t>
      </w:r>
    </w:p>
    <w:p w14:paraId="26D32FF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La unidad didáctica se ha articulado en cuatro grandes apartados:</w:t>
      </w:r>
    </w:p>
    <w:p w14:paraId="0EE352D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1.</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Características generales del Neoclasicismo</w:t>
      </w:r>
      <w:r w:rsidRPr="00475264">
        <w:rPr>
          <w:rFonts w:ascii="Times New Roman MT Std" w:hAnsi="Times New Roman MT Std" w:cs="Times New Roman MT Std"/>
          <w:color w:val="000000" w:themeColor="text1"/>
          <w:sz w:val="22"/>
          <w:szCs w:val="22"/>
          <w:lang w:eastAsia="es-ES_tradnl"/>
        </w:rPr>
        <w:t>”, en el que se examinan los factores de la cultura neoclásica que sirvieron de cauce a la reacción antibarroca y antirrococó: las excavaciones arqueológicas, los trabajos teóricos de Winckelmann y Mengs, el papel de las Academias, y el coleccionismo como uno de los vehículos de propagación de las nuevas ideas y del renovado interés por la Antigüedad clásica.</w:t>
      </w:r>
    </w:p>
    <w:p w14:paraId="41EE12F1"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2.</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Arquitectura, escultura y pintura neoclásica</w:t>
      </w:r>
      <w:r w:rsidRPr="00475264">
        <w:rPr>
          <w:rFonts w:ascii="Times New Roman MT Std" w:hAnsi="Times New Roman MT Std" w:cs="Times New Roman MT Std"/>
          <w:color w:val="000000" w:themeColor="text1"/>
          <w:sz w:val="22"/>
          <w:szCs w:val="22"/>
          <w:lang w:eastAsia="es-ES_tradnl"/>
        </w:rPr>
        <w:t>” analiza los nuevos planteamientos en los que se basa el quehacer artístico, a través de la obra de tres autores destacados: el arquitecto español Juan de Villanueva, el escultor italiano Antonio Canova y el pintor francés Jacques-Louis David.</w:t>
      </w:r>
    </w:p>
    <w:p w14:paraId="655985A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3.</w:t>
      </w:r>
      <w:r w:rsidRPr="00D66DCC">
        <w:rPr>
          <w:rFonts w:ascii="Times New Roman MT Std" w:hAnsi="Times New Roman MT Std" w:cs="Times New Roman MT Std"/>
          <w:b/>
          <w:bCs/>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Un creador independiente: Francisco de Goya</w:t>
      </w:r>
      <w:r w:rsidRPr="00475264">
        <w:rPr>
          <w:rFonts w:ascii="Times New Roman MT Std" w:hAnsi="Times New Roman MT Std" w:cs="Times New Roman MT Std"/>
          <w:color w:val="000000" w:themeColor="text1"/>
          <w:sz w:val="22"/>
          <w:szCs w:val="22"/>
          <w:lang w:eastAsia="es-ES_tradnl"/>
        </w:rPr>
        <w:t>” intenta resumir la riqueza de facetas y matices que encierra la obra del genial artista aragonés y su relación con las distintas corrientes pictóricas presentes en el panorama europeo de su tiempo, de las que absorbe algunos rasgos que amalgama en un leguaje personal y singular.</w:t>
      </w:r>
    </w:p>
    <w:p w14:paraId="366983A1"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4.</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 xml:space="preserve">“Patrimonio artístico andaluz”, </w:t>
      </w:r>
      <w:r w:rsidRPr="00475264">
        <w:rPr>
          <w:rFonts w:ascii="Times New Roman MT Std" w:hAnsi="Times New Roman MT Std" w:cs="Times New Roman MT Std"/>
          <w:color w:val="000000" w:themeColor="text1"/>
          <w:sz w:val="22"/>
          <w:szCs w:val="22"/>
          <w:lang w:eastAsia="es-ES_tradnl"/>
        </w:rPr>
        <w:t xml:space="preserve">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r w:rsidRPr="00475264">
        <w:rPr>
          <w:rFonts w:ascii="Times New Roman MT Std" w:hAnsi="Times New Roman MT Std" w:cs="Times New Roman MT Std"/>
          <w:color w:val="000000" w:themeColor="text1"/>
          <w:sz w:val="22"/>
          <w:szCs w:val="22"/>
          <w:lang w:eastAsia="es-ES_tradnl"/>
        </w:rPr>
        <w:t xml:space="preserve"> </w:t>
      </w:r>
    </w:p>
    <w:p w14:paraId="08EB8C29"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4F6CBE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tratamiento historiográfico del período ha sufrido los mismos </w:t>
      </w:r>
      <w:r w:rsidRPr="00475264">
        <w:rPr>
          <w:rFonts w:ascii="Times New Roman MT Std" w:hAnsi="Times New Roman MT Std" w:cs="Times New Roman MT Std"/>
          <w:b/>
          <w:bCs/>
          <w:color w:val="000000" w:themeColor="text1"/>
          <w:spacing w:val="-2"/>
          <w:sz w:val="22"/>
          <w:szCs w:val="22"/>
          <w:lang w:eastAsia="es-ES_tradnl"/>
        </w:rPr>
        <w:t>avatares</w:t>
      </w:r>
      <w:r w:rsidRPr="00475264">
        <w:rPr>
          <w:rFonts w:ascii="Times New Roman MT Std" w:hAnsi="Times New Roman MT Std" w:cs="Times New Roman MT Std"/>
          <w:color w:val="000000" w:themeColor="text1"/>
          <w:sz w:val="22"/>
          <w:szCs w:val="22"/>
          <w:lang w:eastAsia="es-ES_tradnl"/>
        </w:rPr>
        <w:t xml:space="preserve"> que la mayoría de los estilos y corrientes artísticas de la Europa moderna. Es evidente que no ha despertado entre los historiadores el interés suscitado por el Renacimiento, el Barroco o el arte clásico, pero los artistas más destacados del período fueron objeto de atención desde el principio, pues fue en su época cuando se gestó la moderna Historia del Arte. Las </w:t>
      </w:r>
      <w:r w:rsidRPr="00475264">
        <w:rPr>
          <w:rFonts w:ascii="Times New Roman MT Std" w:hAnsi="Times New Roman MT Std" w:cs="Times New Roman MT Std"/>
          <w:b/>
          <w:bCs/>
          <w:color w:val="000000" w:themeColor="text1"/>
          <w:spacing w:val="-2"/>
          <w:sz w:val="22"/>
          <w:szCs w:val="22"/>
          <w:lang w:eastAsia="es-ES_tradnl"/>
        </w:rPr>
        <w:t>diversas tendencias metodológicas</w:t>
      </w:r>
      <w:r w:rsidRPr="00475264">
        <w:rPr>
          <w:rFonts w:ascii="Times New Roman MT Std" w:hAnsi="Times New Roman MT Std" w:cs="Times New Roman MT Std"/>
          <w:color w:val="000000" w:themeColor="text1"/>
          <w:sz w:val="22"/>
          <w:szCs w:val="22"/>
          <w:lang w:eastAsia="es-ES_tradnl"/>
        </w:rPr>
        <w:t xml:space="preserve"> se han acercado al arte de esta etapa de la historia de Europa, entre la segunda mitad del siglo XVIII y los primeros años del XIX, y han ido poniendo de relieve su enorme complejidad. En la segunda mitad del siglo XX, el ocaso </w:t>
      </w:r>
      <w:r w:rsidRPr="00475264">
        <w:rPr>
          <w:rFonts w:ascii="Times New Roman MT Std" w:hAnsi="Times New Roman MT Std" w:cs="Times New Roman MT Std"/>
          <w:b/>
          <w:bCs/>
          <w:color w:val="000000" w:themeColor="text1"/>
          <w:spacing w:val="-2"/>
          <w:sz w:val="22"/>
          <w:szCs w:val="22"/>
          <w:lang w:eastAsia="es-ES_tradnl"/>
        </w:rPr>
        <w:t>de las metodologías clásicas</w:t>
      </w:r>
      <w:r w:rsidRPr="00475264">
        <w:rPr>
          <w:rFonts w:ascii="Times New Roman MT Std" w:hAnsi="Times New Roman MT Std" w:cs="Times New Roman MT Std"/>
          <w:color w:val="000000" w:themeColor="text1"/>
          <w:sz w:val="22"/>
          <w:szCs w:val="22"/>
          <w:lang w:eastAsia="es-ES_tradnl"/>
        </w:rPr>
        <w:t xml:space="preserve"> y la tendencia al eclecticismo de algunos historiadores del arte, o si se quiere, a seguir </w:t>
      </w:r>
      <w:r w:rsidRPr="00475264">
        <w:rPr>
          <w:rFonts w:ascii="Times New Roman MT Std" w:hAnsi="Times New Roman MT Std" w:cs="Times New Roman MT Std"/>
          <w:b/>
          <w:bCs/>
          <w:color w:val="000000" w:themeColor="text1"/>
          <w:spacing w:val="-2"/>
          <w:sz w:val="22"/>
          <w:szCs w:val="22"/>
          <w:lang w:eastAsia="es-ES_tradnl"/>
        </w:rPr>
        <w:t>vías de investigación</w:t>
      </w:r>
      <w:r w:rsidRPr="00475264">
        <w:rPr>
          <w:rFonts w:ascii="Times New Roman MT Std" w:hAnsi="Times New Roman MT Std" w:cs="Times New Roman MT Std"/>
          <w:color w:val="000000" w:themeColor="text1"/>
          <w:sz w:val="22"/>
          <w:szCs w:val="22"/>
          <w:lang w:eastAsia="es-ES_tradnl"/>
        </w:rPr>
        <w:t xml:space="preserve"> e interpretación del fenómeno artístico que aprovechan lo mejor de la sociología, el formalismo, el positivismo, la Historia de la Cultura, la iconología o el estructuralismo, han dado como resultado una visión muy completa de la época, que aparece ante nosotros ahora como el vivero de la modernidad. Quizá lo más importante para la investigación del arte de este período haya sido la tarea de contrastar las ideas del “</w:t>
      </w:r>
      <w:r w:rsidRPr="00475264">
        <w:rPr>
          <w:rFonts w:ascii="Times New Roman MT Std" w:hAnsi="Times New Roman MT Std" w:cs="Times New Roman MT Std"/>
          <w:b/>
          <w:bCs/>
          <w:color w:val="000000" w:themeColor="text1"/>
          <w:spacing w:val="-2"/>
          <w:sz w:val="22"/>
          <w:szCs w:val="22"/>
          <w:lang w:eastAsia="es-ES_tradnl"/>
        </w:rPr>
        <w:t>gusto</w:t>
      </w:r>
      <w:r w:rsidRPr="00475264">
        <w:rPr>
          <w:rFonts w:ascii="Times New Roman MT Std" w:hAnsi="Times New Roman MT Std" w:cs="Times New Roman MT Std"/>
          <w:color w:val="000000" w:themeColor="text1"/>
          <w:sz w:val="22"/>
          <w:szCs w:val="22"/>
          <w:lang w:eastAsia="es-ES_tradnl"/>
        </w:rPr>
        <w:t xml:space="preserve">” de la época, vertidas en escritos teóricos de amplia difusión entre los artistas y un amplio sector de la burguesía, con las obras de arte del período y la mentalidad de quienes las han producido. De esa manera, sobre la trama de las obras de </w:t>
      </w:r>
      <w:r w:rsidRPr="00475264">
        <w:rPr>
          <w:rFonts w:ascii="Times New Roman MT Std" w:hAnsi="Times New Roman MT Std" w:cs="Times New Roman MT Std"/>
          <w:b/>
          <w:bCs/>
          <w:color w:val="000000" w:themeColor="text1"/>
          <w:spacing w:val="-2"/>
          <w:sz w:val="22"/>
          <w:szCs w:val="22"/>
          <w:lang w:eastAsia="es-ES_tradnl"/>
        </w:rPr>
        <w:t>teoría del arte</w:t>
      </w:r>
      <w:r w:rsidRPr="00475264">
        <w:rPr>
          <w:rFonts w:ascii="Times New Roman MT Std" w:hAnsi="Times New Roman MT Std" w:cs="Times New Roman MT Std"/>
          <w:color w:val="000000" w:themeColor="text1"/>
          <w:sz w:val="22"/>
          <w:szCs w:val="22"/>
          <w:lang w:eastAsia="es-ES_tradnl"/>
        </w:rPr>
        <w:t xml:space="preserve"> de Addison, Burke, Hogarth, Kant, Lessing o Diderot, se han podido situar las explicaciones más profundas, de tipo iconológico, que por el momento se han dado de la producción artística de </w:t>
      </w:r>
      <w:r w:rsidRPr="00475264">
        <w:rPr>
          <w:rFonts w:ascii="Times New Roman MT Std" w:hAnsi="Times New Roman MT Std" w:cs="Times New Roman MT Std"/>
          <w:b/>
          <w:bCs/>
          <w:color w:val="000000" w:themeColor="text1"/>
          <w:spacing w:val="-2"/>
          <w:sz w:val="22"/>
          <w:szCs w:val="22"/>
          <w:lang w:eastAsia="es-ES_tradnl"/>
        </w:rPr>
        <w:t>Canova,</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David</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Goya.</w:t>
      </w:r>
      <w:r w:rsidRPr="00475264">
        <w:rPr>
          <w:rFonts w:ascii="Times New Roman MT Std" w:hAnsi="Times New Roman MT Std" w:cs="Times New Roman MT Std"/>
          <w:color w:val="000000" w:themeColor="text1"/>
          <w:sz w:val="22"/>
          <w:szCs w:val="22"/>
          <w:lang w:eastAsia="es-ES_tradnl"/>
        </w:rPr>
        <w:t xml:space="preserve"> Esa tendencia, que ya veía sus primeros frutos en obras como </w:t>
      </w:r>
      <w:r w:rsidRPr="002116E4">
        <w:rPr>
          <w:rFonts w:ascii="Times New Roman MT Std" w:hAnsi="Times New Roman MT Std" w:cs="Times New Roman MT Std"/>
          <w:i/>
          <w:iCs/>
          <w:color w:val="000000" w:themeColor="text1"/>
          <w:sz w:val="22"/>
          <w:szCs w:val="22"/>
          <w:lang w:eastAsia="es-ES_tradnl"/>
        </w:rPr>
        <w:t>El arte moderno</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Argan</w:t>
      </w:r>
      <w:r w:rsidRPr="00475264">
        <w:rPr>
          <w:rFonts w:ascii="Times New Roman MT Std" w:hAnsi="Times New Roman MT Std" w:cs="Times New Roman MT Std"/>
          <w:color w:val="000000" w:themeColor="text1"/>
          <w:sz w:val="22"/>
          <w:szCs w:val="22"/>
          <w:lang w:eastAsia="es-ES_tradnl"/>
        </w:rPr>
        <w:t xml:space="preserve"> (ver bibliografía), y ha sido desarrollada con mayor profundidad por </w:t>
      </w:r>
      <w:r w:rsidRPr="00475264">
        <w:rPr>
          <w:rFonts w:ascii="Times New Roman MT Std" w:hAnsi="Times New Roman MT Std" w:cs="Times New Roman MT Std"/>
          <w:b/>
          <w:bCs/>
          <w:color w:val="000000" w:themeColor="text1"/>
          <w:spacing w:val="-2"/>
          <w:sz w:val="22"/>
          <w:szCs w:val="22"/>
          <w:lang w:eastAsia="es-ES_tradnl"/>
        </w:rPr>
        <w:t>otros autores</w:t>
      </w:r>
      <w:r w:rsidRPr="00475264">
        <w:rPr>
          <w:rFonts w:ascii="Times New Roman MT Std" w:hAnsi="Times New Roman MT Std" w:cs="Times New Roman MT Std"/>
          <w:color w:val="000000" w:themeColor="text1"/>
          <w:sz w:val="22"/>
          <w:szCs w:val="22"/>
          <w:lang w:eastAsia="es-ES_tradnl"/>
        </w:rPr>
        <w:t xml:space="preserve"> (H. Honour, F. Novotny, J. A. Tomlinson, P. Francastel, R. Assunto), encuentra su mejor respuesta en nuestro país en las investigaciones de </w:t>
      </w:r>
      <w:r w:rsidRPr="00475264">
        <w:rPr>
          <w:rFonts w:ascii="Times New Roman MT Std" w:hAnsi="Times New Roman MT Std" w:cs="Times New Roman MT Std"/>
          <w:b/>
          <w:bCs/>
          <w:color w:val="000000" w:themeColor="text1"/>
          <w:spacing w:val="-2"/>
          <w:sz w:val="22"/>
          <w:szCs w:val="22"/>
          <w:lang w:eastAsia="es-ES_tradnl"/>
        </w:rPr>
        <w:t>V. Bozal</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D. Rodríguez,</w:t>
      </w:r>
      <w:r w:rsidRPr="00475264">
        <w:rPr>
          <w:rFonts w:ascii="Times New Roman MT Std" w:hAnsi="Times New Roman MT Std" w:cs="Times New Roman MT Std"/>
          <w:color w:val="000000" w:themeColor="text1"/>
          <w:sz w:val="22"/>
          <w:szCs w:val="22"/>
          <w:lang w:eastAsia="es-ES_tradnl"/>
        </w:rPr>
        <w:t xml:space="preserve"> entre otros.</w:t>
      </w:r>
    </w:p>
    <w:p w14:paraId="19C62160" w14:textId="77777777" w:rsidR="00475264" w:rsidRPr="00475264" w:rsidRDefault="00475264" w:rsidP="00636067">
      <w:pPr>
        <w:pStyle w:val="00NIVELEPIGRAFE12020"/>
        <w:rPr>
          <w:lang w:eastAsia="es-ES_tradnl"/>
        </w:rPr>
      </w:pPr>
      <w:r w:rsidRPr="00475264">
        <w:rPr>
          <w:lang w:eastAsia="es-ES_tradnl"/>
        </w:rPr>
        <w:t>2. Temporalización</w:t>
      </w:r>
    </w:p>
    <w:p w14:paraId="60FB144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retomamos la duración estándar que hemos desarrollado desde principios de curso, pues no debería ocupar más de </w:t>
      </w:r>
      <w:r w:rsidRPr="00475264">
        <w:rPr>
          <w:rFonts w:ascii="Times New Roman MT Std" w:hAnsi="Times New Roman MT Std" w:cs="Times New Roman MT Std"/>
          <w:b/>
          <w:bCs/>
          <w:color w:val="000000" w:themeColor="text1"/>
          <w:spacing w:val="-2"/>
          <w:sz w:val="22"/>
          <w:szCs w:val="22"/>
          <w:lang w:eastAsia="es-ES_tradnl"/>
        </w:rPr>
        <w:t>una semana y media o, como máximo, dos.</w:t>
      </w:r>
      <w:r w:rsidRPr="00475264">
        <w:rPr>
          <w:rFonts w:ascii="Times New Roman MT Std" w:hAnsi="Times New Roman MT Std" w:cs="Times New Roman MT Std"/>
          <w:color w:val="000000" w:themeColor="text1"/>
          <w:sz w:val="22"/>
          <w:szCs w:val="22"/>
          <w:lang w:eastAsia="es-ES_tradnl"/>
        </w:rPr>
        <w:t xml:space="preserve"> No se trata de menospreciar el Neoclásico frente a otros estilos, sino, al igual que con el resto, ceñirnos a lo básico para tratar de llegar al final de curso de una manera desahogada.</w:t>
      </w:r>
    </w:p>
    <w:p w14:paraId="307B6894" w14:textId="77777777" w:rsidR="00A87F90" w:rsidRDefault="00A87F90">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1B44B3D1" w14:textId="58181F73"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15"/>
        <w:gridCol w:w="4707"/>
      </w:tblGrid>
      <w:tr w:rsidR="002C3555" w:rsidRPr="00475264" w14:paraId="29E2699B" w14:textId="77777777" w:rsidTr="00636067">
        <w:trPr>
          <w:trHeight w:val="585"/>
        </w:trPr>
        <w:tc>
          <w:tcPr>
            <w:tcW w:w="2554" w:type="pct"/>
            <w:shd w:val="clear" w:color="auto" w:fill="A6A6A6" w:themeFill="background1" w:themeFillShade="A6"/>
            <w:tcMar>
              <w:top w:w="113" w:type="dxa"/>
              <w:left w:w="113" w:type="dxa"/>
              <w:bottom w:w="113" w:type="dxa"/>
              <w:right w:w="113" w:type="dxa"/>
            </w:tcMar>
            <w:vAlign w:val="center"/>
          </w:tcPr>
          <w:p w14:paraId="35B3273A"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10</w:t>
            </w:r>
          </w:p>
        </w:tc>
        <w:tc>
          <w:tcPr>
            <w:tcW w:w="2446" w:type="pct"/>
            <w:shd w:val="clear" w:color="auto" w:fill="A6A6A6" w:themeFill="background1" w:themeFillShade="A6"/>
            <w:tcMar>
              <w:top w:w="113" w:type="dxa"/>
              <w:left w:w="113" w:type="dxa"/>
              <w:bottom w:w="113" w:type="dxa"/>
              <w:right w:w="113" w:type="dxa"/>
            </w:tcMar>
            <w:vAlign w:val="center"/>
          </w:tcPr>
          <w:p w14:paraId="34F4AECB"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10</w:t>
            </w:r>
          </w:p>
        </w:tc>
      </w:tr>
      <w:tr w:rsidR="002C3555" w:rsidRPr="00475264" w14:paraId="2ECC0DE4" w14:textId="77777777" w:rsidTr="00636067">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6DFA1A3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3. Desarrollo y evolución del arte europeo en el mundo moderno</w:t>
            </w:r>
          </w:p>
        </w:tc>
      </w:tr>
      <w:tr w:rsidR="002C3555" w:rsidRPr="00475264" w14:paraId="1E7C9C6C" w14:textId="77777777" w:rsidTr="00636067">
        <w:trPr>
          <w:trHeight w:val="8840"/>
        </w:trPr>
        <w:tc>
          <w:tcPr>
            <w:tcW w:w="2554" w:type="pct"/>
            <w:shd w:val="clear" w:color="auto" w:fill="auto"/>
            <w:tcMar>
              <w:top w:w="113" w:type="dxa"/>
              <w:left w:w="113" w:type="dxa"/>
              <w:bottom w:w="113" w:type="dxa"/>
              <w:right w:w="113" w:type="dxa"/>
            </w:tcMar>
          </w:tcPr>
          <w:p w14:paraId="653DA4F0" w14:textId="02B9C36B" w:rsidR="00475264" w:rsidRPr="00475264" w:rsidRDefault="00475264" w:rsidP="00942FFC">
            <w:pPr>
              <w:pStyle w:val="00TEXTOTABLAS"/>
              <w:rPr>
                <w:lang w:eastAsia="es-ES_tradnl"/>
              </w:rPr>
            </w:pPr>
            <w:r w:rsidRPr="00475264">
              <w:rPr>
                <w:b/>
                <w:bCs/>
                <w:lang w:eastAsia="es-ES_tradnl"/>
              </w:rPr>
              <w:t>1.</w:t>
            </w:r>
            <w:r w:rsidR="00942FFC">
              <w:rPr>
                <w:b/>
                <w:bCs/>
                <w:lang w:eastAsia="es-ES_tradnl"/>
              </w:rPr>
              <w:t xml:space="preserve"> </w:t>
            </w:r>
            <w:r w:rsidRPr="00475264">
              <w:rPr>
                <w:lang w:eastAsia="es-ES_tradnl"/>
              </w:rPr>
              <w:t>Comprender y valorar las diferencias en la concepción del arte y la evolución de sus funciones sociales a lo largo de la historia.</w:t>
            </w:r>
          </w:p>
          <w:p w14:paraId="08ED8579" w14:textId="7EB0CA17" w:rsidR="00475264" w:rsidRPr="00475264" w:rsidRDefault="00475264" w:rsidP="00942FFC">
            <w:pPr>
              <w:pStyle w:val="00TEXTOTABLAS"/>
              <w:rPr>
                <w:lang w:eastAsia="es-ES_tradnl"/>
              </w:rPr>
            </w:pPr>
            <w:r w:rsidRPr="00636067">
              <w:rPr>
                <w:b/>
                <w:bCs/>
                <w:lang w:eastAsia="es-ES_tradnl"/>
              </w:rPr>
              <w:t>2.</w:t>
            </w:r>
            <w:r w:rsidR="00942FFC">
              <w:rPr>
                <w:lang w:eastAsia="es-ES_tradnl"/>
              </w:rPr>
              <w:t xml:space="preserve"> </w:t>
            </w:r>
            <w:r w:rsidRPr="00475264">
              <w:rPr>
                <w:lang w:eastAsia="es-ES_tradnl"/>
              </w:rPr>
              <w:t>Entender las obras de arte como exponentes de la creatividad humana, susceptibles de ser disfrutadas por sí mismas y de ser valoradas como testimonio de una época y su cultura.</w:t>
            </w:r>
          </w:p>
          <w:p w14:paraId="1B263738" w14:textId="1221047E" w:rsidR="00475264" w:rsidRPr="00475264" w:rsidRDefault="00475264" w:rsidP="00942FFC">
            <w:pPr>
              <w:pStyle w:val="00TEXTOTABLAS"/>
              <w:rPr>
                <w:lang w:eastAsia="es-ES_tradnl"/>
              </w:rPr>
            </w:pPr>
            <w:r w:rsidRPr="00636067">
              <w:rPr>
                <w:b/>
                <w:bCs/>
                <w:lang w:eastAsia="es-ES_tradnl"/>
              </w:rPr>
              <w:t>3.</w:t>
            </w:r>
            <w:r w:rsidR="00942FFC">
              <w:rPr>
                <w:lang w:eastAsia="es-ES_tradnl"/>
              </w:rPr>
              <w:t xml:space="preserve"> </w:t>
            </w:r>
            <w:r w:rsidRPr="00475264">
              <w:rPr>
                <w:lang w:eastAsia="es-ES_tradnl"/>
              </w:rPr>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24212507" w14:textId="4098AAE0" w:rsidR="00475264" w:rsidRPr="00475264" w:rsidRDefault="00475264" w:rsidP="00942FFC">
            <w:pPr>
              <w:pStyle w:val="00TEXTOTABLAS"/>
              <w:rPr>
                <w:lang w:eastAsia="es-ES_tradnl"/>
              </w:rPr>
            </w:pPr>
            <w:r w:rsidRPr="00636067">
              <w:rPr>
                <w:b/>
                <w:bCs/>
                <w:lang w:eastAsia="es-ES_tradnl"/>
              </w:rPr>
              <w:t>4.</w:t>
            </w:r>
            <w:r w:rsidR="00942FFC">
              <w:rPr>
                <w:b/>
                <w:bCs/>
                <w:lang w:eastAsia="es-ES_tradnl"/>
              </w:rPr>
              <w:t xml:space="preserve"> </w:t>
            </w:r>
            <w:r w:rsidRPr="00475264">
              <w:rPr>
                <w:lang w:eastAsia="es-ES_tradnl"/>
              </w:rPr>
              <w:t>Reconocer y caracterizar, situándolas en el tiempo y en el espacio, las manifestaciones artísticas más destacadas de los principales estilos y artistas del arte occidental, valorando su influencia o pervivencia en etapas posteriores.</w:t>
            </w:r>
          </w:p>
          <w:p w14:paraId="26965489" w14:textId="217E50CD" w:rsidR="00475264" w:rsidRPr="00475264" w:rsidRDefault="00475264" w:rsidP="00942FFC">
            <w:pPr>
              <w:pStyle w:val="00TEXTOTABLAS"/>
              <w:rPr>
                <w:lang w:eastAsia="es-ES_tradnl"/>
              </w:rPr>
            </w:pPr>
            <w:r w:rsidRPr="00636067">
              <w:rPr>
                <w:b/>
                <w:bCs/>
                <w:lang w:eastAsia="es-ES_tradnl"/>
              </w:rPr>
              <w:t>5.</w:t>
            </w:r>
            <w:r w:rsidR="00942FFC">
              <w:rPr>
                <w:b/>
                <w:bCs/>
                <w:lang w:eastAsia="es-ES_tradnl"/>
              </w:rPr>
              <w:t xml:space="preserve"> </w:t>
            </w:r>
            <w:r w:rsidRPr="00475264">
              <w:rPr>
                <w:lang w:eastAsia="es-ES_tradnl"/>
              </w:rPr>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7035E12F" w14:textId="2D6E58E7" w:rsidR="00475264" w:rsidRPr="00475264" w:rsidRDefault="00475264" w:rsidP="00942FFC">
            <w:pPr>
              <w:pStyle w:val="00TEXTOTABLAS"/>
              <w:rPr>
                <w:lang w:eastAsia="es-ES_tradnl"/>
              </w:rPr>
            </w:pPr>
            <w:r w:rsidRPr="00636067">
              <w:rPr>
                <w:b/>
                <w:bCs/>
                <w:lang w:eastAsia="es-ES_tradnl"/>
              </w:rPr>
              <w:t>6.</w:t>
            </w:r>
            <w:r w:rsidR="00942FFC">
              <w:rPr>
                <w:lang w:eastAsia="es-ES_tradnl"/>
              </w:rPr>
              <w:t xml:space="preserve"> </w:t>
            </w:r>
            <w:r w:rsidRPr="00475264">
              <w:rPr>
                <w:lang w:eastAsia="es-ES_tradnl"/>
              </w:rPr>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5E0CCAF9" w14:textId="4E51BDD1" w:rsidR="00475264" w:rsidRPr="00475264" w:rsidRDefault="00475264" w:rsidP="00942FFC">
            <w:pPr>
              <w:pStyle w:val="00TEXTOTABLAS"/>
              <w:rPr>
                <w:lang w:eastAsia="es-ES_tradnl"/>
              </w:rPr>
            </w:pPr>
            <w:r w:rsidRPr="00636067">
              <w:rPr>
                <w:b/>
                <w:bCs/>
                <w:lang w:eastAsia="es-ES_tradnl"/>
              </w:rPr>
              <w:t>7.</w:t>
            </w:r>
            <w:r w:rsidR="00942FFC">
              <w:rPr>
                <w:b/>
                <w:bCs/>
                <w:lang w:eastAsia="es-ES_tradnl"/>
              </w:rPr>
              <w:t xml:space="preserve"> </w:t>
            </w:r>
            <w:r w:rsidRPr="00475264">
              <w:rPr>
                <w:lang w:eastAsia="es-ES_tradnl"/>
              </w:rPr>
              <w:t>Indagar y obtener información de fuentes diversas sobre aspectos significativos de la Historia del arte a fin de comprender la variedad de sus manifestaciones a lo largo del tiempo.</w:t>
            </w:r>
          </w:p>
          <w:p w14:paraId="2BD398E3" w14:textId="62EF2DA2" w:rsidR="00475264" w:rsidRPr="00475264" w:rsidRDefault="00475264" w:rsidP="00942FFC">
            <w:pPr>
              <w:pStyle w:val="00TEXTOTABLAS"/>
              <w:rPr>
                <w:rFonts w:ascii="BentonSansCond Book" w:hAnsi="BentonSansCond Book" w:cs="BentonSansCond Book"/>
                <w:sz w:val="18"/>
                <w:szCs w:val="18"/>
                <w:lang w:eastAsia="es-ES_tradnl"/>
              </w:rPr>
            </w:pPr>
            <w:r w:rsidRPr="00636067">
              <w:rPr>
                <w:b/>
                <w:bCs/>
                <w:lang w:eastAsia="es-ES_tradnl"/>
              </w:rPr>
              <w:t>8.</w:t>
            </w:r>
            <w:r w:rsidR="00942FFC">
              <w:rPr>
                <w:lang w:eastAsia="es-ES_tradnl"/>
              </w:rPr>
              <w:t xml:space="preserve"> </w:t>
            </w:r>
            <w:r w:rsidRPr="00475264">
              <w:rPr>
                <w:lang w:eastAsia="es-ES_tradnl"/>
              </w:rPr>
              <w:t>Conocer y caracterizar, situándolas en el tiempo y en el espacio, las manifestaciones artísticas de la Comunidad Autónoma de Andalucía y de su entorno más inmediato apreciando su valor y fomentando el respeto por las mismas.</w:t>
            </w:r>
          </w:p>
        </w:tc>
        <w:tc>
          <w:tcPr>
            <w:tcW w:w="2446" w:type="pct"/>
            <w:shd w:val="clear" w:color="auto" w:fill="auto"/>
            <w:tcMar>
              <w:top w:w="113" w:type="dxa"/>
              <w:left w:w="113" w:type="dxa"/>
              <w:bottom w:w="113" w:type="dxa"/>
              <w:right w:w="113" w:type="dxa"/>
            </w:tcMar>
          </w:tcPr>
          <w:p w14:paraId="6F9CFB8D" w14:textId="6DB29021" w:rsidR="00475264" w:rsidRPr="00475264" w:rsidRDefault="00475264" w:rsidP="00AC5ABB">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Características generales del Neoclasicismo</w:t>
            </w:r>
          </w:p>
          <w:p w14:paraId="746B4E2D" w14:textId="77777777" w:rsidR="00475264" w:rsidRPr="00AC5ABB" w:rsidRDefault="00475264" w:rsidP="00AC5ABB">
            <w:pPr>
              <w:pStyle w:val="TEXTOBOLICHETABLAsangrado"/>
            </w:pPr>
            <w:r w:rsidRPr="00AC5ABB">
              <w:t>Las academias</w:t>
            </w:r>
          </w:p>
          <w:p w14:paraId="53A2FB39" w14:textId="77777777" w:rsidR="00475264" w:rsidRPr="00475264" w:rsidRDefault="00475264" w:rsidP="00AC5ABB">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Arquitectura, escultura y pintura neoclásica</w:t>
            </w:r>
          </w:p>
          <w:p w14:paraId="2E8CA2AF" w14:textId="77777777" w:rsidR="00475264" w:rsidRPr="00475264" w:rsidRDefault="00475264" w:rsidP="00AC5ABB">
            <w:pPr>
              <w:pStyle w:val="TEXTOBOLICHETABLAsangrado"/>
            </w:pPr>
            <w:r w:rsidRPr="00475264">
              <w:t>La arquitectura: Juan de Villanueva</w:t>
            </w:r>
          </w:p>
          <w:p w14:paraId="6449D968" w14:textId="77777777" w:rsidR="00475264" w:rsidRPr="00475264" w:rsidRDefault="00475264" w:rsidP="00AC5ABB">
            <w:pPr>
              <w:pStyle w:val="TEXTOBOLICHETABLAsangrado"/>
            </w:pPr>
            <w:r w:rsidRPr="00475264">
              <w:t>La escultura: Antonio Canova</w:t>
            </w:r>
          </w:p>
          <w:p w14:paraId="00264FB7" w14:textId="77777777" w:rsidR="00475264" w:rsidRPr="00475264" w:rsidRDefault="00475264" w:rsidP="00AC5ABB">
            <w:pPr>
              <w:pStyle w:val="TEXTOBOLICHETABLAsangrado"/>
            </w:pPr>
            <w:r w:rsidRPr="00475264">
              <w:t xml:space="preserve">La pintura: Jacques-Louis David </w:t>
            </w:r>
          </w:p>
          <w:p w14:paraId="58CCC64B" w14:textId="77777777" w:rsidR="00475264" w:rsidRPr="00475264" w:rsidRDefault="00475264" w:rsidP="00AC5ABB">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Un creador independiente: Francisco de Goya</w:t>
            </w:r>
          </w:p>
          <w:p w14:paraId="42E00889" w14:textId="77777777" w:rsidR="00475264" w:rsidRPr="00475264" w:rsidRDefault="00475264" w:rsidP="00AC5ABB">
            <w:pPr>
              <w:tabs>
                <w:tab w:val="left" w:pos="113"/>
              </w:tabs>
              <w:autoSpaceDE w:val="0"/>
              <w:autoSpaceDN w:val="0"/>
              <w:adjustRightInd w:val="0"/>
              <w:spacing w:before="113"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trascoro, catedral de Nuestra Señora de la Encarnación (Almería)</w:t>
            </w:r>
          </w:p>
          <w:p w14:paraId="27B4371A" w14:textId="77777777" w:rsidR="00475264" w:rsidRPr="00475264" w:rsidRDefault="00475264" w:rsidP="00AC5ABB">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47B2B749" w14:textId="77777777" w:rsidR="00475264" w:rsidRPr="00B629AD" w:rsidRDefault="00475264" w:rsidP="00B629AD">
            <w:pPr>
              <w:pStyle w:val="TEXTOBOLICHETABLAsangrado2"/>
            </w:pPr>
            <w:r w:rsidRPr="00B629AD">
              <w:t>Palacio de las Ciencias (actual Museo del Prado)</w:t>
            </w:r>
          </w:p>
          <w:p w14:paraId="2E2E595E" w14:textId="77777777" w:rsidR="00475264" w:rsidRPr="00B629AD" w:rsidRDefault="00475264" w:rsidP="00B629AD">
            <w:pPr>
              <w:pStyle w:val="TEXTOBOLICHETABLAsangrado2"/>
              <w:rPr>
                <w:i/>
                <w:iCs/>
              </w:rPr>
            </w:pPr>
            <w:r w:rsidRPr="00B629AD">
              <w:rPr>
                <w:i/>
                <w:iCs/>
              </w:rPr>
              <w:t>Paulina Bonaparte Borghese</w:t>
            </w:r>
          </w:p>
          <w:p w14:paraId="43272990" w14:textId="77777777" w:rsidR="00475264" w:rsidRPr="00B629AD" w:rsidRDefault="00475264" w:rsidP="00B629AD">
            <w:pPr>
              <w:pStyle w:val="TEXTOBOLICHETABLAsangrado2"/>
              <w:rPr>
                <w:i/>
                <w:iCs/>
              </w:rPr>
            </w:pPr>
            <w:r w:rsidRPr="00B629AD">
              <w:rPr>
                <w:i/>
                <w:iCs/>
              </w:rPr>
              <w:t>El juramento de los Horacios</w:t>
            </w:r>
          </w:p>
          <w:p w14:paraId="50725EEA" w14:textId="77777777" w:rsidR="00475264" w:rsidRPr="00B629AD" w:rsidRDefault="00475264" w:rsidP="00B629AD">
            <w:pPr>
              <w:pStyle w:val="TEXTOBOLICHETABLAsangrado2"/>
              <w:rPr>
                <w:i/>
                <w:iCs/>
              </w:rPr>
            </w:pPr>
            <w:r w:rsidRPr="00B629AD">
              <w:rPr>
                <w:i/>
                <w:iCs/>
              </w:rPr>
              <w:t xml:space="preserve">Marat asesinado </w:t>
            </w:r>
          </w:p>
          <w:p w14:paraId="4EB01C89" w14:textId="77777777" w:rsidR="00475264" w:rsidRPr="00B629AD" w:rsidRDefault="00475264" w:rsidP="00B629AD">
            <w:pPr>
              <w:pStyle w:val="TEXTOBOLICHETABLAsangrado2"/>
              <w:rPr>
                <w:i/>
                <w:iCs/>
              </w:rPr>
            </w:pPr>
            <w:r w:rsidRPr="00B629AD">
              <w:rPr>
                <w:i/>
                <w:iCs/>
              </w:rPr>
              <w:t>El quitasol</w:t>
            </w:r>
          </w:p>
          <w:p w14:paraId="55439254" w14:textId="77777777" w:rsidR="00475264" w:rsidRPr="00B629AD" w:rsidRDefault="00475264" w:rsidP="00B629AD">
            <w:pPr>
              <w:pStyle w:val="TEXTOBOLICHETABLAsangrado2"/>
              <w:rPr>
                <w:i/>
                <w:iCs/>
              </w:rPr>
            </w:pPr>
            <w:r w:rsidRPr="00B629AD">
              <w:rPr>
                <w:i/>
                <w:iCs/>
              </w:rPr>
              <w:t>La familia de Carlos IV</w:t>
            </w:r>
          </w:p>
          <w:p w14:paraId="1C518333" w14:textId="77777777" w:rsidR="00475264" w:rsidRPr="00B629AD" w:rsidRDefault="00475264" w:rsidP="00B629AD">
            <w:pPr>
              <w:pStyle w:val="TEXTOBOLICHETABLAsangrado2"/>
            </w:pPr>
            <w:r w:rsidRPr="00B629AD">
              <w:rPr>
                <w:i/>
                <w:iCs/>
              </w:rPr>
              <w:t>El 2 de mayo de 1808</w:t>
            </w:r>
            <w:r w:rsidRPr="00B629AD">
              <w:t xml:space="preserve"> o </w:t>
            </w:r>
            <w:r w:rsidRPr="00B629AD">
              <w:rPr>
                <w:i/>
                <w:iCs/>
              </w:rPr>
              <w:t>La lucha con los Mamelucos</w:t>
            </w:r>
          </w:p>
          <w:p w14:paraId="7E22F777" w14:textId="77777777" w:rsidR="00475264" w:rsidRPr="00475264" w:rsidRDefault="00475264" w:rsidP="00B629AD">
            <w:pPr>
              <w:pStyle w:val="TEXTOBOLICHETABLAsangrado2"/>
              <w:rPr>
                <w:rFonts w:ascii="BentonSansCond Book" w:hAnsi="BentonSansCond Book" w:cs="BentonSansCond Book"/>
                <w:sz w:val="18"/>
                <w:szCs w:val="18"/>
              </w:rPr>
            </w:pPr>
            <w:r w:rsidRPr="00D66DCC">
              <w:rPr>
                <w:i/>
                <w:iCs/>
              </w:rPr>
              <w:t xml:space="preserve">Y no hay remedio. </w:t>
            </w:r>
            <w:r w:rsidRPr="00B629AD">
              <w:t>Estampa n.º 15 de la serie «Los desastres de la Guerra»</w:t>
            </w:r>
          </w:p>
        </w:tc>
      </w:tr>
    </w:tbl>
    <w:p w14:paraId="23BE56E4" w14:textId="77777777" w:rsidR="00A87F90" w:rsidRDefault="00A87F90"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sectPr w:rsidR="00A87F90" w:rsidSect="00CE7204">
          <w:footerReference w:type="even" r:id="rId8"/>
          <w:footerReference w:type="default" r:id="rId9"/>
          <w:pgSz w:w="11900" w:h="16840"/>
          <w:pgMar w:top="1134" w:right="1134" w:bottom="1134" w:left="1134" w:header="709" w:footer="709" w:gutter="0"/>
          <w:cols w:space="708"/>
          <w:docGrid w:linePitch="360"/>
        </w:sectPr>
      </w:pPr>
    </w:p>
    <w:p w14:paraId="2D89AF61" w14:textId="70EF3482" w:rsidR="00475264" w:rsidRPr="00475264" w:rsidRDefault="00475264"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C5130F" w:rsidRPr="00475264" w14:paraId="2E1DFB3C" w14:textId="77777777" w:rsidTr="00D66DCC">
        <w:trPr>
          <w:trHeight w:val="20"/>
          <w:tblHeader/>
        </w:trPr>
        <w:tc>
          <w:tcPr>
            <w:tcW w:w="1218" w:type="pct"/>
            <w:shd w:val="clear" w:color="auto" w:fill="A6A6A6" w:themeFill="background1" w:themeFillShade="A6"/>
            <w:tcMar>
              <w:top w:w="80" w:type="dxa"/>
              <w:left w:w="80" w:type="dxa"/>
              <w:bottom w:w="80" w:type="dxa"/>
              <w:right w:w="80" w:type="dxa"/>
            </w:tcMar>
            <w:vAlign w:val="center"/>
          </w:tcPr>
          <w:p w14:paraId="1619F568"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7CE85019"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7755CD8F"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31BBD82B"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0E60AEC9" w14:textId="4DEE0F15"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
            </w:r>
          </w:p>
        </w:tc>
      </w:tr>
      <w:tr w:rsidR="002C3555" w:rsidRPr="00475264" w14:paraId="4AC0C4F1" w14:textId="77777777" w:rsidTr="00942FFC">
        <w:trPr>
          <w:trHeight w:val="20"/>
          <w:tblHeader/>
        </w:trPr>
        <w:tc>
          <w:tcPr>
            <w:tcW w:w="5000" w:type="pct"/>
            <w:gridSpan w:val="5"/>
            <w:shd w:val="clear" w:color="auto" w:fill="D9D9D9" w:themeFill="background1" w:themeFillShade="D9"/>
            <w:tcMar>
              <w:top w:w="80" w:type="dxa"/>
              <w:left w:w="80" w:type="dxa"/>
              <w:bottom w:w="80" w:type="dxa"/>
              <w:right w:w="80" w:type="dxa"/>
            </w:tcMar>
          </w:tcPr>
          <w:p w14:paraId="4F3BF8B3"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Bloque 3.</w:t>
            </w:r>
            <w:r w:rsidRPr="00475264">
              <w:rPr>
                <w:rFonts w:ascii="Times New Roman MT Std" w:hAnsi="Times New Roman MT Std" w:cs="Times New Roman MT Std"/>
                <w:b/>
                <w:bCs/>
                <w:color w:val="000000" w:themeColor="text1"/>
                <w:sz w:val="22"/>
                <w:szCs w:val="22"/>
                <w:lang w:eastAsia="es-ES_tradnl"/>
              </w:rPr>
              <w:t xml:space="preserve"> Desarrollo y evolución del arte europeo en el mundo moderno</w:t>
            </w:r>
          </w:p>
        </w:tc>
      </w:tr>
      <w:tr w:rsidR="002C3555" w:rsidRPr="00475264" w14:paraId="3D55F3B0" w14:textId="77777777" w:rsidTr="00785166">
        <w:trPr>
          <w:trHeight w:val="20"/>
        </w:trPr>
        <w:tc>
          <w:tcPr>
            <w:tcW w:w="1218" w:type="pct"/>
            <w:vMerge w:val="restart"/>
            <w:shd w:val="clear" w:color="auto" w:fill="auto"/>
            <w:tcMar>
              <w:top w:w="80" w:type="dxa"/>
              <w:left w:w="80" w:type="dxa"/>
              <w:bottom w:w="80" w:type="dxa"/>
              <w:right w:w="80" w:type="dxa"/>
            </w:tcMar>
          </w:tcPr>
          <w:p w14:paraId="60502A30"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medieval, relacionando cada uno de sus estilos con sus respectivos contextos históricos y culturales.</w:t>
            </w:r>
          </w:p>
        </w:tc>
        <w:tc>
          <w:tcPr>
            <w:tcW w:w="1380" w:type="pct"/>
            <w:shd w:val="clear" w:color="auto" w:fill="auto"/>
            <w:tcMar>
              <w:top w:w="80" w:type="dxa"/>
              <w:left w:w="80" w:type="dxa"/>
              <w:bottom w:w="80" w:type="dxa"/>
              <w:right w:w="80" w:type="dxa"/>
            </w:tcMar>
          </w:tcPr>
          <w:p w14:paraId="7E6F6F11"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1.23. </w:t>
            </w:r>
            <w:r w:rsidRPr="00475264">
              <w:rPr>
                <w:lang w:eastAsia="es-ES_tradnl"/>
              </w:rPr>
              <w:t>Explica el siglo XVIII como época de coexistencia de viejos y nuevos estilos artísticos en un contexto histórico de cambios profundos.</w:t>
            </w:r>
          </w:p>
        </w:tc>
        <w:tc>
          <w:tcPr>
            <w:tcW w:w="520" w:type="pct"/>
            <w:shd w:val="clear" w:color="auto" w:fill="auto"/>
            <w:tcMar>
              <w:top w:w="80" w:type="dxa"/>
              <w:left w:w="80" w:type="dxa"/>
              <w:bottom w:w="80" w:type="dxa"/>
              <w:right w:w="80" w:type="dxa"/>
            </w:tcMar>
            <w:vAlign w:val="center"/>
          </w:tcPr>
          <w:p w14:paraId="1404D424" w14:textId="77777777" w:rsidR="00475264" w:rsidRPr="00475264" w:rsidRDefault="00475264" w:rsidP="00942FFC">
            <w:pPr>
              <w:pStyle w:val="00TEXTOTABLAS"/>
              <w:jc w:val="center"/>
              <w:rPr>
                <w:lang w:eastAsia="es-ES_tradnl"/>
              </w:rPr>
            </w:pPr>
            <w:r w:rsidRPr="00475264">
              <w:rPr>
                <w:lang w:eastAsia="es-ES_tradnl"/>
              </w:rPr>
              <w:t>CCL</w:t>
            </w:r>
          </w:p>
          <w:p w14:paraId="184B3163" w14:textId="77777777" w:rsidR="00475264" w:rsidRPr="00475264" w:rsidRDefault="00475264" w:rsidP="00942FFC">
            <w:pPr>
              <w:pStyle w:val="00TEXTOTABLAS"/>
              <w:jc w:val="center"/>
              <w:rPr>
                <w:lang w:eastAsia="es-ES_tradnl"/>
              </w:rPr>
            </w:pPr>
            <w:r w:rsidRPr="00475264">
              <w:rPr>
                <w:lang w:eastAsia="es-ES_tradnl"/>
              </w:rPr>
              <w:t>CSC</w:t>
            </w:r>
          </w:p>
          <w:p w14:paraId="17B2614F"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14BCBF9" w14:textId="77777777" w:rsidR="00475264" w:rsidRPr="00475264" w:rsidRDefault="00475264" w:rsidP="00785166">
            <w:pPr>
              <w:pStyle w:val="00TEXTOTABLAS"/>
              <w:rPr>
                <w:lang w:eastAsia="es-ES_tradnl"/>
              </w:rPr>
            </w:pPr>
            <w:r w:rsidRPr="00475264">
              <w:rPr>
                <w:lang w:eastAsia="es-ES_tradnl"/>
              </w:rPr>
              <w:t>Taller del Arte 1, 2, 3, 4 (LD).</w:t>
            </w:r>
          </w:p>
          <w:p w14:paraId="43DCD2BE" w14:textId="77777777" w:rsidR="00475264" w:rsidRPr="00475264" w:rsidRDefault="00475264" w:rsidP="00785166">
            <w:pPr>
              <w:pStyle w:val="00TEXTOTABLAS"/>
              <w:rPr>
                <w:lang w:eastAsia="es-ES_tradnl"/>
              </w:rPr>
            </w:pPr>
            <w:r w:rsidRPr="00475264">
              <w:rPr>
                <w:lang w:eastAsia="es-ES_tradnl"/>
              </w:rPr>
              <w:t>Evaluación final (Canova) 1, 2, 3, 4, 5 (LD).</w:t>
            </w:r>
          </w:p>
          <w:p w14:paraId="098DA136" w14:textId="77777777" w:rsidR="00475264" w:rsidRPr="00475264" w:rsidRDefault="00475264" w:rsidP="00785166">
            <w:pPr>
              <w:pStyle w:val="00TEXTOTABLAS"/>
              <w:rPr>
                <w:lang w:eastAsia="es-ES_tradnl"/>
              </w:rPr>
            </w:pPr>
            <w:r w:rsidRPr="00475264">
              <w:rPr>
                <w:lang w:eastAsia="es-ES_tradnl"/>
              </w:rPr>
              <w:t>Evaluación final (Goya) 1, 2, 3, 4, 5 (LD).</w:t>
            </w:r>
          </w:p>
          <w:p w14:paraId="196E5475" w14:textId="0F4816B3"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 E, F, G, H.</w:t>
            </w:r>
          </w:p>
        </w:tc>
        <w:tc>
          <w:tcPr>
            <w:tcW w:w="573" w:type="pct"/>
            <w:shd w:val="clear" w:color="auto" w:fill="auto"/>
            <w:tcMar>
              <w:top w:w="0" w:type="dxa"/>
              <w:left w:w="108" w:type="dxa"/>
              <w:bottom w:w="0" w:type="dxa"/>
              <w:right w:w="108" w:type="dxa"/>
            </w:tcMar>
            <w:vAlign w:val="center"/>
          </w:tcPr>
          <w:p w14:paraId="38AADD0D" w14:textId="77777777" w:rsidR="00475264" w:rsidRPr="00475264" w:rsidRDefault="00475264" w:rsidP="00942FFC">
            <w:pPr>
              <w:pStyle w:val="00TEXTOTABLAS"/>
              <w:jc w:val="center"/>
              <w:rPr>
                <w:lang w:eastAsia="es-ES_tradnl"/>
              </w:rPr>
            </w:pPr>
            <w:r w:rsidRPr="00475264">
              <w:rPr>
                <w:lang w:eastAsia="es-ES_tradnl"/>
              </w:rPr>
              <w:t>EOBS-RÚB</w:t>
            </w:r>
          </w:p>
          <w:p w14:paraId="0DEF1FAE" w14:textId="77777777" w:rsidR="00475264" w:rsidRPr="00475264" w:rsidRDefault="00475264" w:rsidP="00942FFC">
            <w:pPr>
              <w:pStyle w:val="00TEXTOTABLAS"/>
              <w:jc w:val="center"/>
              <w:rPr>
                <w:lang w:eastAsia="es-ES_tradnl"/>
              </w:rPr>
            </w:pPr>
            <w:r w:rsidRPr="00475264">
              <w:rPr>
                <w:lang w:eastAsia="es-ES_tradnl"/>
              </w:rPr>
              <w:t>PRO</w:t>
            </w:r>
          </w:p>
          <w:p w14:paraId="299F1587" w14:textId="77777777" w:rsidR="00475264" w:rsidRPr="00475264" w:rsidRDefault="00475264" w:rsidP="00942FFC">
            <w:pPr>
              <w:pStyle w:val="00TEXTOTABLAS"/>
              <w:jc w:val="center"/>
              <w:rPr>
                <w:lang w:eastAsia="es-ES_tradnl"/>
              </w:rPr>
            </w:pPr>
            <w:r w:rsidRPr="00475264">
              <w:rPr>
                <w:lang w:eastAsia="es-ES_tradnl"/>
              </w:rPr>
              <w:t>PRE</w:t>
            </w:r>
          </w:p>
          <w:p w14:paraId="5709A22D" w14:textId="77777777" w:rsidR="00475264" w:rsidRPr="00475264" w:rsidRDefault="00475264" w:rsidP="00942FFC">
            <w:pPr>
              <w:pStyle w:val="00TEXTOTABLAS"/>
              <w:jc w:val="center"/>
              <w:rPr>
                <w:lang w:eastAsia="es-ES_tradnl"/>
              </w:rPr>
            </w:pPr>
            <w:r w:rsidRPr="00475264">
              <w:rPr>
                <w:lang w:eastAsia="es-ES_tradnl"/>
              </w:rPr>
              <w:t>CUA</w:t>
            </w:r>
          </w:p>
          <w:p w14:paraId="279F72CA" w14:textId="77777777" w:rsidR="00475264" w:rsidRPr="00475264" w:rsidRDefault="00475264" w:rsidP="00942FFC">
            <w:pPr>
              <w:pStyle w:val="00TEXTOTABLAS"/>
              <w:jc w:val="center"/>
              <w:rPr>
                <w:lang w:eastAsia="es-ES_tradnl"/>
              </w:rPr>
            </w:pPr>
            <w:r w:rsidRPr="00475264">
              <w:rPr>
                <w:lang w:eastAsia="es-ES_tradnl"/>
              </w:rPr>
              <w:t>COM</w:t>
            </w:r>
          </w:p>
          <w:p w14:paraId="2B036C14"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9D49322" w14:textId="77777777" w:rsidTr="00785166">
        <w:trPr>
          <w:trHeight w:val="20"/>
        </w:trPr>
        <w:tc>
          <w:tcPr>
            <w:tcW w:w="1218" w:type="pct"/>
            <w:vMerge/>
            <w:shd w:val="clear" w:color="auto" w:fill="auto"/>
          </w:tcPr>
          <w:p w14:paraId="25727829"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337892D7"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1.25. </w:t>
            </w:r>
            <w:r w:rsidRPr="00475264">
              <w:rPr>
                <w:lang w:eastAsia="es-ES_tradnl"/>
              </w:rPr>
              <w:t>Explica las razones del surgimiento del Neoclasicismo y sus características generales en arquitectura, escultura y pintura.</w:t>
            </w:r>
          </w:p>
        </w:tc>
        <w:tc>
          <w:tcPr>
            <w:tcW w:w="520" w:type="pct"/>
            <w:shd w:val="clear" w:color="auto" w:fill="auto"/>
            <w:tcMar>
              <w:top w:w="80" w:type="dxa"/>
              <w:left w:w="80" w:type="dxa"/>
              <w:bottom w:w="80" w:type="dxa"/>
              <w:right w:w="80" w:type="dxa"/>
            </w:tcMar>
            <w:vAlign w:val="center"/>
          </w:tcPr>
          <w:p w14:paraId="33A602B2" w14:textId="77777777" w:rsidR="00475264" w:rsidRPr="00475264" w:rsidRDefault="00475264" w:rsidP="00942FFC">
            <w:pPr>
              <w:pStyle w:val="00TEXTOTABLAS"/>
              <w:jc w:val="center"/>
              <w:rPr>
                <w:lang w:eastAsia="es-ES_tradnl"/>
              </w:rPr>
            </w:pPr>
            <w:r w:rsidRPr="00475264">
              <w:rPr>
                <w:lang w:eastAsia="es-ES_tradnl"/>
              </w:rPr>
              <w:t>CCL</w:t>
            </w:r>
          </w:p>
          <w:p w14:paraId="02C2302C" w14:textId="77777777" w:rsidR="00475264" w:rsidRPr="00475264" w:rsidRDefault="00475264" w:rsidP="00942FFC">
            <w:pPr>
              <w:pStyle w:val="00TEXTOTABLAS"/>
              <w:jc w:val="center"/>
              <w:rPr>
                <w:lang w:eastAsia="es-ES_tradnl"/>
              </w:rPr>
            </w:pPr>
            <w:r w:rsidRPr="00475264">
              <w:rPr>
                <w:lang w:eastAsia="es-ES_tradnl"/>
              </w:rPr>
              <w:t>CSC</w:t>
            </w:r>
          </w:p>
          <w:p w14:paraId="6EBEC2BA"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7414300" w14:textId="77777777" w:rsidR="00475264" w:rsidRPr="00475264" w:rsidRDefault="00475264" w:rsidP="00785166">
            <w:pPr>
              <w:pStyle w:val="00TEXTOTABLAS"/>
              <w:rPr>
                <w:lang w:eastAsia="es-ES_tradnl"/>
              </w:rPr>
            </w:pPr>
            <w:r w:rsidRPr="00475264">
              <w:rPr>
                <w:lang w:eastAsia="es-ES_tradnl"/>
              </w:rPr>
              <w:t>Taller del Arte 1, 2, 3, 4 (LD).</w:t>
            </w:r>
          </w:p>
          <w:p w14:paraId="0DB410EC" w14:textId="77777777" w:rsidR="00475264" w:rsidRPr="00475264" w:rsidRDefault="00475264" w:rsidP="00785166">
            <w:pPr>
              <w:pStyle w:val="00TEXTOTABLAS"/>
              <w:rPr>
                <w:lang w:eastAsia="es-ES_tradnl"/>
              </w:rPr>
            </w:pPr>
            <w:r w:rsidRPr="00475264">
              <w:rPr>
                <w:lang w:eastAsia="es-ES_tradnl"/>
              </w:rPr>
              <w:t>Evaluación final (Canova) 1, 2, 3, 4, 5 (LD).</w:t>
            </w:r>
          </w:p>
          <w:p w14:paraId="4FF9F0DF" w14:textId="77777777" w:rsidR="00475264" w:rsidRPr="00475264" w:rsidRDefault="00475264" w:rsidP="00785166">
            <w:pPr>
              <w:pStyle w:val="00TEXTOTABLAS"/>
              <w:rPr>
                <w:lang w:eastAsia="es-ES_tradnl"/>
              </w:rPr>
            </w:pPr>
            <w:r w:rsidRPr="00475264">
              <w:rPr>
                <w:lang w:eastAsia="es-ES_tradnl"/>
              </w:rPr>
              <w:t>Evaluación final (Goya) 1, 2, 3, 4, 5 (LD).</w:t>
            </w:r>
          </w:p>
          <w:p w14:paraId="429A6B43" w14:textId="5B9B96B6"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73" w:type="pct"/>
            <w:shd w:val="clear" w:color="auto" w:fill="auto"/>
            <w:tcMar>
              <w:top w:w="0" w:type="dxa"/>
              <w:left w:w="108" w:type="dxa"/>
              <w:bottom w:w="0" w:type="dxa"/>
              <w:right w:w="108" w:type="dxa"/>
            </w:tcMar>
            <w:vAlign w:val="center"/>
          </w:tcPr>
          <w:p w14:paraId="3911B16C" w14:textId="77777777" w:rsidR="00475264" w:rsidRPr="00475264" w:rsidRDefault="00475264" w:rsidP="00942FFC">
            <w:pPr>
              <w:pStyle w:val="00TEXTOTABLAS"/>
              <w:jc w:val="center"/>
              <w:rPr>
                <w:lang w:eastAsia="es-ES_tradnl"/>
              </w:rPr>
            </w:pPr>
            <w:r w:rsidRPr="00475264">
              <w:rPr>
                <w:lang w:eastAsia="es-ES_tradnl"/>
              </w:rPr>
              <w:t>EOBS-RÚB</w:t>
            </w:r>
          </w:p>
          <w:p w14:paraId="76D04C08" w14:textId="77777777" w:rsidR="00475264" w:rsidRPr="00475264" w:rsidRDefault="00475264" w:rsidP="00942FFC">
            <w:pPr>
              <w:pStyle w:val="00TEXTOTABLAS"/>
              <w:jc w:val="center"/>
              <w:rPr>
                <w:lang w:eastAsia="es-ES_tradnl"/>
              </w:rPr>
            </w:pPr>
            <w:r w:rsidRPr="00475264">
              <w:rPr>
                <w:lang w:eastAsia="es-ES_tradnl"/>
              </w:rPr>
              <w:t>PRO</w:t>
            </w:r>
          </w:p>
          <w:p w14:paraId="3001B9E8" w14:textId="77777777" w:rsidR="00475264" w:rsidRPr="00475264" w:rsidRDefault="00475264" w:rsidP="00942FFC">
            <w:pPr>
              <w:pStyle w:val="00TEXTOTABLAS"/>
              <w:jc w:val="center"/>
              <w:rPr>
                <w:lang w:eastAsia="es-ES_tradnl"/>
              </w:rPr>
            </w:pPr>
            <w:r w:rsidRPr="00475264">
              <w:rPr>
                <w:lang w:eastAsia="es-ES_tradnl"/>
              </w:rPr>
              <w:t>PRE</w:t>
            </w:r>
          </w:p>
          <w:p w14:paraId="4D45BB71" w14:textId="77777777" w:rsidR="00475264" w:rsidRPr="00475264" w:rsidRDefault="00475264" w:rsidP="00942FFC">
            <w:pPr>
              <w:pStyle w:val="00TEXTOTABLAS"/>
              <w:jc w:val="center"/>
              <w:rPr>
                <w:lang w:eastAsia="es-ES_tradnl"/>
              </w:rPr>
            </w:pPr>
            <w:r w:rsidRPr="00475264">
              <w:rPr>
                <w:lang w:eastAsia="es-ES_tradnl"/>
              </w:rPr>
              <w:t>CUA</w:t>
            </w:r>
          </w:p>
          <w:p w14:paraId="0734C6CE" w14:textId="77777777" w:rsidR="00475264" w:rsidRPr="00475264" w:rsidRDefault="00475264" w:rsidP="00942FFC">
            <w:pPr>
              <w:pStyle w:val="00TEXTOTABLAS"/>
              <w:jc w:val="center"/>
              <w:rPr>
                <w:lang w:eastAsia="es-ES_tradnl"/>
              </w:rPr>
            </w:pPr>
            <w:r w:rsidRPr="00475264">
              <w:rPr>
                <w:lang w:eastAsia="es-ES_tradnl"/>
              </w:rPr>
              <w:t>COM</w:t>
            </w:r>
          </w:p>
          <w:p w14:paraId="0EBB7DC4"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BDB0202" w14:textId="77777777" w:rsidTr="00785166">
        <w:trPr>
          <w:trHeight w:val="20"/>
        </w:trPr>
        <w:tc>
          <w:tcPr>
            <w:tcW w:w="1218" w:type="pct"/>
            <w:vMerge/>
            <w:shd w:val="clear" w:color="auto" w:fill="auto"/>
          </w:tcPr>
          <w:p w14:paraId="7B1D4B67"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2DE29645"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1.26 </w:t>
            </w:r>
            <w:r w:rsidRPr="00475264">
              <w:rPr>
                <w:lang w:eastAsia="es-ES_tradnl"/>
              </w:rPr>
              <w:t>Comenta la escultura neoclásica a través de la obra de Canova.</w:t>
            </w:r>
          </w:p>
        </w:tc>
        <w:tc>
          <w:tcPr>
            <w:tcW w:w="520" w:type="pct"/>
            <w:shd w:val="clear" w:color="auto" w:fill="auto"/>
            <w:tcMar>
              <w:top w:w="80" w:type="dxa"/>
              <w:left w:w="80" w:type="dxa"/>
              <w:bottom w:w="80" w:type="dxa"/>
              <w:right w:w="80" w:type="dxa"/>
            </w:tcMar>
            <w:vAlign w:val="center"/>
          </w:tcPr>
          <w:p w14:paraId="68ABA59D" w14:textId="77777777" w:rsidR="00475264" w:rsidRPr="00475264" w:rsidRDefault="00475264" w:rsidP="00942FFC">
            <w:pPr>
              <w:pStyle w:val="00TEXTOTABLAS"/>
              <w:jc w:val="center"/>
              <w:rPr>
                <w:lang w:eastAsia="es-ES_tradnl"/>
              </w:rPr>
            </w:pPr>
            <w:r w:rsidRPr="00475264">
              <w:rPr>
                <w:lang w:eastAsia="es-ES_tradnl"/>
              </w:rPr>
              <w:t>CCL</w:t>
            </w:r>
          </w:p>
          <w:p w14:paraId="1BFD5BFE" w14:textId="77777777" w:rsidR="00475264" w:rsidRPr="00475264" w:rsidRDefault="00475264" w:rsidP="00942FFC">
            <w:pPr>
              <w:pStyle w:val="00TEXTOTABLAS"/>
              <w:jc w:val="center"/>
              <w:rPr>
                <w:lang w:eastAsia="es-ES_tradnl"/>
              </w:rPr>
            </w:pPr>
            <w:r w:rsidRPr="00475264">
              <w:rPr>
                <w:lang w:eastAsia="es-ES_tradnl"/>
              </w:rPr>
              <w:t>CSC</w:t>
            </w:r>
          </w:p>
          <w:p w14:paraId="61BEDE96"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26E0CFC" w14:textId="77777777" w:rsidR="00475264" w:rsidRPr="00475264" w:rsidRDefault="00475264" w:rsidP="00785166">
            <w:pPr>
              <w:pStyle w:val="00TEXTOTABLAS"/>
              <w:rPr>
                <w:lang w:eastAsia="es-ES_tradnl"/>
              </w:rPr>
            </w:pPr>
            <w:r w:rsidRPr="00475264">
              <w:rPr>
                <w:lang w:eastAsia="es-ES_tradnl"/>
              </w:rPr>
              <w:t>Taller del Arte 1, 2, 3, 4 (LD).</w:t>
            </w:r>
          </w:p>
          <w:p w14:paraId="02F5205A" w14:textId="77777777" w:rsidR="00475264" w:rsidRPr="00475264" w:rsidRDefault="00475264" w:rsidP="00785166">
            <w:pPr>
              <w:pStyle w:val="00TEXTOTABLAS"/>
              <w:rPr>
                <w:lang w:eastAsia="es-ES_tradnl"/>
              </w:rPr>
            </w:pPr>
            <w:r w:rsidRPr="00475264">
              <w:rPr>
                <w:lang w:eastAsia="es-ES_tradnl"/>
              </w:rPr>
              <w:t>Evaluación final (Canova) 1, 2, 3, 4, 5 (LD).</w:t>
            </w:r>
          </w:p>
          <w:p w14:paraId="10E6D977"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w:t>
            </w:r>
          </w:p>
        </w:tc>
        <w:tc>
          <w:tcPr>
            <w:tcW w:w="573" w:type="pct"/>
            <w:shd w:val="clear" w:color="auto" w:fill="auto"/>
            <w:tcMar>
              <w:top w:w="0" w:type="dxa"/>
              <w:left w:w="108" w:type="dxa"/>
              <w:bottom w:w="0" w:type="dxa"/>
              <w:right w:w="108" w:type="dxa"/>
            </w:tcMar>
            <w:vAlign w:val="center"/>
          </w:tcPr>
          <w:p w14:paraId="033169A0" w14:textId="77777777" w:rsidR="00475264" w:rsidRPr="00475264" w:rsidRDefault="00475264" w:rsidP="00942FFC">
            <w:pPr>
              <w:pStyle w:val="00TEXTOTABLAS"/>
              <w:jc w:val="center"/>
              <w:rPr>
                <w:lang w:eastAsia="es-ES_tradnl"/>
              </w:rPr>
            </w:pPr>
            <w:r w:rsidRPr="00475264">
              <w:rPr>
                <w:lang w:eastAsia="es-ES_tradnl"/>
              </w:rPr>
              <w:t>EOBS-RÚB</w:t>
            </w:r>
          </w:p>
          <w:p w14:paraId="19ADDCDE" w14:textId="77777777" w:rsidR="00475264" w:rsidRPr="00475264" w:rsidRDefault="00475264" w:rsidP="00942FFC">
            <w:pPr>
              <w:pStyle w:val="00TEXTOTABLAS"/>
              <w:jc w:val="center"/>
              <w:rPr>
                <w:lang w:eastAsia="es-ES_tradnl"/>
              </w:rPr>
            </w:pPr>
            <w:r w:rsidRPr="00475264">
              <w:rPr>
                <w:lang w:eastAsia="es-ES_tradnl"/>
              </w:rPr>
              <w:t>PRO</w:t>
            </w:r>
          </w:p>
          <w:p w14:paraId="3DFEFDE7" w14:textId="77777777" w:rsidR="00475264" w:rsidRPr="00475264" w:rsidRDefault="00475264" w:rsidP="00942FFC">
            <w:pPr>
              <w:pStyle w:val="00TEXTOTABLAS"/>
              <w:jc w:val="center"/>
              <w:rPr>
                <w:lang w:eastAsia="es-ES_tradnl"/>
              </w:rPr>
            </w:pPr>
            <w:r w:rsidRPr="00475264">
              <w:rPr>
                <w:lang w:eastAsia="es-ES_tradnl"/>
              </w:rPr>
              <w:t>PRE</w:t>
            </w:r>
          </w:p>
          <w:p w14:paraId="7A5F5BCF" w14:textId="77777777" w:rsidR="00475264" w:rsidRPr="00475264" w:rsidRDefault="00475264" w:rsidP="00942FFC">
            <w:pPr>
              <w:pStyle w:val="00TEXTOTABLAS"/>
              <w:jc w:val="center"/>
              <w:rPr>
                <w:lang w:eastAsia="es-ES_tradnl"/>
              </w:rPr>
            </w:pPr>
            <w:r w:rsidRPr="00475264">
              <w:rPr>
                <w:lang w:eastAsia="es-ES_tradnl"/>
              </w:rPr>
              <w:t>CUA</w:t>
            </w:r>
          </w:p>
          <w:p w14:paraId="37520CAF" w14:textId="77777777" w:rsidR="00475264" w:rsidRPr="00475264" w:rsidRDefault="00475264" w:rsidP="00942FFC">
            <w:pPr>
              <w:pStyle w:val="00TEXTOTABLAS"/>
              <w:jc w:val="center"/>
              <w:rPr>
                <w:lang w:eastAsia="es-ES_tradnl"/>
              </w:rPr>
            </w:pPr>
            <w:r w:rsidRPr="00475264">
              <w:rPr>
                <w:lang w:eastAsia="es-ES_tradnl"/>
              </w:rPr>
              <w:t>COM</w:t>
            </w:r>
          </w:p>
          <w:p w14:paraId="61BD7269"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61DD786" w14:textId="77777777" w:rsidTr="00785166">
        <w:trPr>
          <w:trHeight w:val="20"/>
        </w:trPr>
        <w:tc>
          <w:tcPr>
            <w:tcW w:w="1218" w:type="pct"/>
            <w:vMerge/>
            <w:shd w:val="clear" w:color="auto" w:fill="auto"/>
          </w:tcPr>
          <w:p w14:paraId="5BE8D4BA"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0E35C0C9"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1.27. </w:t>
            </w:r>
            <w:r w:rsidRPr="00475264">
              <w:rPr>
                <w:lang w:eastAsia="es-ES_tradnl"/>
              </w:rPr>
              <w:t>Especifica las posibles coincidencias entre el Neoclasicismo y el Romanticismo en la pintura de David.</w:t>
            </w:r>
          </w:p>
        </w:tc>
        <w:tc>
          <w:tcPr>
            <w:tcW w:w="520" w:type="pct"/>
            <w:shd w:val="clear" w:color="auto" w:fill="auto"/>
            <w:tcMar>
              <w:top w:w="80" w:type="dxa"/>
              <w:left w:w="80" w:type="dxa"/>
              <w:bottom w:w="80" w:type="dxa"/>
              <w:right w:w="80" w:type="dxa"/>
            </w:tcMar>
            <w:vAlign w:val="center"/>
          </w:tcPr>
          <w:p w14:paraId="3F3190FF" w14:textId="77777777" w:rsidR="00475264" w:rsidRPr="00475264" w:rsidRDefault="00475264" w:rsidP="00942FFC">
            <w:pPr>
              <w:pStyle w:val="00TEXTOTABLAS"/>
              <w:jc w:val="center"/>
              <w:rPr>
                <w:lang w:eastAsia="es-ES_tradnl"/>
              </w:rPr>
            </w:pPr>
            <w:r w:rsidRPr="00475264">
              <w:rPr>
                <w:lang w:eastAsia="es-ES_tradnl"/>
              </w:rPr>
              <w:t>CCL</w:t>
            </w:r>
          </w:p>
          <w:p w14:paraId="6B946665" w14:textId="77777777" w:rsidR="00475264" w:rsidRPr="00475264" w:rsidRDefault="00475264" w:rsidP="00942FFC">
            <w:pPr>
              <w:pStyle w:val="00TEXTOTABLAS"/>
              <w:jc w:val="center"/>
              <w:rPr>
                <w:lang w:eastAsia="es-ES_tradnl"/>
              </w:rPr>
            </w:pPr>
            <w:r w:rsidRPr="00475264">
              <w:rPr>
                <w:lang w:eastAsia="es-ES_tradnl"/>
              </w:rPr>
              <w:t>CSC</w:t>
            </w:r>
          </w:p>
          <w:p w14:paraId="37290FC7"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D4F0C1A" w14:textId="77777777" w:rsidR="00475264" w:rsidRPr="00475264" w:rsidRDefault="00475264" w:rsidP="00785166">
            <w:pPr>
              <w:pStyle w:val="00TEXTOTABLAS"/>
              <w:rPr>
                <w:lang w:eastAsia="es-ES_tradnl"/>
              </w:rPr>
            </w:pPr>
            <w:r w:rsidRPr="00475264">
              <w:rPr>
                <w:lang w:eastAsia="es-ES_tradnl"/>
              </w:rPr>
              <w:t>Taller del Arte 1, 2, 3, 4 (LD).</w:t>
            </w:r>
          </w:p>
          <w:p w14:paraId="1C900DE0" w14:textId="77777777" w:rsidR="00475264" w:rsidRPr="00475264" w:rsidRDefault="00475264" w:rsidP="00785166">
            <w:pPr>
              <w:pStyle w:val="00TEXTOTABLAS"/>
              <w:rPr>
                <w:lang w:eastAsia="es-ES_tradnl"/>
              </w:rPr>
            </w:pPr>
            <w:r w:rsidRPr="00475264">
              <w:rPr>
                <w:lang w:eastAsia="es-ES_tradnl"/>
              </w:rPr>
              <w:t>Evaluación final (Goya) 1, 2, 3, 4, 5 (LD).</w:t>
            </w:r>
          </w:p>
          <w:p w14:paraId="5D710857" w14:textId="7AF19B1B"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 E, F, G, H.</w:t>
            </w:r>
          </w:p>
        </w:tc>
        <w:tc>
          <w:tcPr>
            <w:tcW w:w="573" w:type="pct"/>
            <w:shd w:val="clear" w:color="auto" w:fill="auto"/>
            <w:tcMar>
              <w:top w:w="0" w:type="dxa"/>
              <w:left w:w="108" w:type="dxa"/>
              <w:bottom w:w="0" w:type="dxa"/>
              <w:right w:w="108" w:type="dxa"/>
            </w:tcMar>
            <w:vAlign w:val="center"/>
          </w:tcPr>
          <w:p w14:paraId="5459D3C3" w14:textId="77777777" w:rsidR="00475264" w:rsidRPr="00475264" w:rsidRDefault="00475264" w:rsidP="00942FFC">
            <w:pPr>
              <w:pStyle w:val="00TEXTOTABLAS"/>
              <w:jc w:val="center"/>
              <w:rPr>
                <w:lang w:eastAsia="es-ES_tradnl"/>
              </w:rPr>
            </w:pPr>
            <w:r w:rsidRPr="00475264">
              <w:rPr>
                <w:lang w:eastAsia="es-ES_tradnl"/>
              </w:rPr>
              <w:t>EOBS-RÚB</w:t>
            </w:r>
          </w:p>
          <w:p w14:paraId="151DB7BC" w14:textId="77777777" w:rsidR="00475264" w:rsidRPr="00475264" w:rsidRDefault="00475264" w:rsidP="00942FFC">
            <w:pPr>
              <w:pStyle w:val="00TEXTOTABLAS"/>
              <w:jc w:val="center"/>
              <w:rPr>
                <w:lang w:eastAsia="es-ES_tradnl"/>
              </w:rPr>
            </w:pPr>
            <w:r w:rsidRPr="00475264">
              <w:rPr>
                <w:lang w:eastAsia="es-ES_tradnl"/>
              </w:rPr>
              <w:t>PRO</w:t>
            </w:r>
          </w:p>
          <w:p w14:paraId="301E5D3F" w14:textId="77777777" w:rsidR="00475264" w:rsidRPr="00475264" w:rsidRDefault="00475264" w:rsidP="00942FFC">
            <w:pPr>
              <w:pStyle w:val="00TEXTOTABLAS"/>
              <w:jc w:val="center"/>
              <w:rPr>
                <w:lang w:eastAsia="es-ES_tradnl"/>
              </w:rPr>
            </w:pPr>
            <w:r w:rsidRPr="00475264">
              <w:rPr>
                <w:lang w:eastAsia="es-ES_tradnl"/>
              </w:rPr>
              <w:t>PRE</w:t>
            </w:r>
          </w:p>
          <w:p w14:paraId="17EC0B56" w14:textId="77777777" w:rsidR="00475264" w:rsidRPr="00475264" w:rsidRDefault="00475264" w:rsidP="00942FFC">
            <w:pPr>
              <w:pStyle w:val="00TEXTOTABLAS"/>
              <w:jc w:val="center"/>
              <w:rPr>
                <w:lang w:eastAsia="es-ES_tradnl"/>
              </w:rPr>
            </w:pPr>
            <w:r w:rsidRPr="00475264">
              <w:rPr>
                <w:lang w:eastAsia="es-ES_tradnl"/>
              </w:rPr>
              <w:t>CUA</w:t>
            </w:r>
          </w:p>
          <w:p w14:paraId="557BA6BA" w14:textId="77777777" w:rsidR="00475264" w:rsidRPr="00475264" w:rsidRDefault="00475264" w:rsidP="00942FFC">
            <w:pPr>
              <w:pStyle w:val="00TEXTOTABLAS"/>
              <w:jc w:val="center"/>
              <w:rPr>
                <w:lang w:eastAsia="es-ES_tradnl"/>
              </w:rPr>
            </w:pPr>
            <w:r w:rsidRPr="00475264">
              <w:rPr>
                <w:lang w:eastAsia="es-ES_tradnl"/>
              </w:rPr>
              <w:t>COM</w:t>
            </w:r>
          </w:p>
          <w:p w14:paraId="03B8082A"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75CE87A5" w14:textId="77777777" w:rsidTr="00785166">
        <w:trPr>
          <w:trHeight w:val="20"/>
        </w:trPr>
        <w:tc>
          <w:tcPr>
            <w:tcW w:w="1218" w:type="pct"/>
            <w:shd w:val="clear" w:color="auto" w:fill="auto"/>
            <w:tcMar>
              <w:top w:w="80" w:type="dxa"/>
              <w:left w:w="80" w:type="dxa"/>
              <w:bottom w:w="80" w:type="dxa"/>
              <w:right w:w="80" w:type="dxa"/>
            </w:tcMar>
          </w:tcPr>
          <w:p w14:paraId="01E2063A"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2. </w:t>
            </w:r>
            <w:r w:rsidRPr="00475264">
              <w:rPr>
                <w:lang w:eastAsia="es-ES_tradnl"/>
              </w:rPr>
              <w:t>Explicar la función social del arte especificando el papel desempeñado por mecenas, Academias, clientes y artistas, y las relaciones entre ellos.</w:t>
            </w:r>
          </w:p>
        </w:tc>
        <w:tc>
          <w:tcPr>
            <w:tcW w:w="1380" w:type="pct"/>
            <w:shd w:val="clear" w:color="auto" w:fill="auto"/>
            <w:tcMar>
              <w:top w:w="80" w:type="dxa"/>
              <w:left w:w="80" w:type="dxa"/>
              <w:bottom w:w="80" w:type="dxa"/>
              <w:right w:w="80" w:type="dxa"/>
            </w:tcMar>
          </w:tcPr>
          <w:p w14:paraId="57158AAD"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2.2. </w:t>
            </w:r>
            <w:r w:rsidRPr="00475264">
              <w:rPr>
                <w:lang w:eastAsia="es-ES_tradnl"/>
              </w:rPr>
              <w:t>Describe el papel desempeñado en el siglo XVIII por las Academias en toda Europa y, en particular, por el Salón de París.</w:t>
            </w:r>
          </w:p>
        </w:tc>
        <w:tc>
          <w:tcPr>
            <w:tcW w:w="520" w:type="pct"/>
            <w:shd w:val="clear" w:color="auto" w:fill="auto"/>
            <w:tcMar>
              <w:top w:w="80" w:type="dxa"/>
              <w:left w:w="80" w:type="dxa"/>
              <w:bottom w:w="80" w:type="dxa"/>
              <w:right w:w="80" w:type="dxa"/>
            </w:tcMar>
            <w:vAlign w:val="center"/>
          </w:tcPr>
          <w:p w14:paraId="7076041C" w14:textId="77777777" w:rsidR="00475264" w:rsidRPr="00475264" w:rsidRDefault="00475264" w:rsidP="00942FFC">
            <w:pPr>
              <w:pStyle w:val="00TEXTOTABLAS"/>
              <w:jc w:val="center"/>
              <w:rPr>
                <w:lang w:val="en-US" w:eastAsia="es-ES_tradnl"/>
              </w:rPr>
            </w:pPr>
            <w:r w:rsidRPr="00475264">
              <w:rPr>
                <w:lang w:val="en-US" w:eastAsia="es-ES_tradnl"/>
              </w:rPr>
              <w:t>CSC</w:t>
            </w:r>
          </w:p>
          <w:p w14:paraId="7A88A147" w14:textId="77777777" w:rsidR="00475264" w:rsidRPr="00475264" w:rsidRDefault="00475264" w:rsidP="00942FFC">
            <w:pPr>
              <w:pStyle w:val="00TEXTOTABLAS"/>
              <w:jc w:val="center"/>
              <w:rPr>
                <w:lang w:val="en-US" w:eastAsia="es-ES_tradnl"/>
              </w:rPr>
            </w:pPr>
            <w:r w:rsidRPr="00475264">
              <w:rPr>
                <w:lang w:val="en-US" w:eastAsia="es-ES_tradnl"/>
              </w:rPr>
              <w:t>CEC</w:t>
            </w:r>
          </w:p>
          <w:p w14:paraId="66A00B6A" w14:textId="77777777" w:rsidR="00475264" w:rsidRPr="00475264" w:rsidRDefault="00475264" w:rsidP="00942FFC">
            <w:pPr>
              <w:pStyle w:val="00TEXTOTABLAS"/>
              <w:jc w:val="center"/>
              <w:rPr>
                <w:lang w:val="en-US" w:eastAsia="es-ES_tradnl"/>
              </w:rPr>
            </w:pPr>
            <w:r w:rsidRPr="00475264">
              <w:rPr>
                <w:lang w:val="en-US" w:eastAsia="es-ES_tradnl"/>
              </w:rPr>
              <w:t>CCL</w:t>
            </w:r>
          </w:p>
          <w:p w14:paraId="24E2CDA2" w14:textId="77777777" w:rsidR="00475264" w:rsidRPr="00475264" w:rsidRDefault="00475264" w:rsidP="00942FFC">
            <w:pPr>
              <w:pStyle w:val="00TEXTOTABLAS"/>
              <w:jc w:val="center"/>
              <w:rPr>
                <w:lang w:val="en-US" w:eastAsia="es-ES_tradnl"/>
              </w:rPr>
            </w:pPr>
            <w:r w:rsidRPr="00475264">
              <w:rPr>
                <w:lang w:val="en-US" w:eastAsia="es-ES_tradnl"/>
              </w:rPr>
              <w:t>CD</w:t>
            </w:r>
          </w:p>
          <w:p w14:paraId="2BF77773" w14:textId="77777777" w:rsidR="00475264" w:rsidRPr="00475264" w:rsidRDefault="00475264" w:rsidP="00942FFC">
            <w:pPr>
              <w:pStyle w:val="00TEXTOTABLAS"/>
              <w:jc w:val="center"/>
              <w:rPr>
                <w:lang w:val="en-US" w:eastAsia="es-ES_tradnl"/>
              </w:rPr>
            </w:pPr>
            <w:r w:rsidRPr="00475264">
              <w:rPr>
                <w:lang w:val="en-US" w:eastAsia="es-ES_tradnl"/>
              </w:rPr>
              <w:t>CAA</w:t>
            </w:r>
          </w:p>
          <w:p w14:paraId="4FAE4813" w14:textId="77777777" w:rsidR="00475264" w:rsidRPr="00475264" w:rsidRDefault="00475264" w:rsidP="00942FFC">
            <w:pPr>
              <w:pStyle w:val="00TEXTOTABLAS"/>
              <w:jc w:val="center"/>
              <w:rPr>
                <w:rFonts w:ascii="BentonSansCond Book" w:hAnsi="BentonSansCond Book" w:cs="BentonSansCond Book"/>
                <w:sz w:val="18"/>
                <w:szCs w:val="18"/>
                <w:lang w:val="en-US" w:eastAsia="es-ES_tradnl"/>
              </w:rPr>
            </w:pPr>
            <w:r w:rsidRPr="00475264">
              <w:rPr>
                <w:lang w:val="en-US" w:eastAsia="es-ES_tradnl"/>
              </w:rPr>
              <w:t>SIEP</w:t>
            </w:r>
          </w:p>
        </w:tc>
        <w:tc>
          <w:tcPr>
            <w:tcW w:w="1309" w:type="pct"/>
            <w:shd w:val="clear" w:color="auto" w:fill="auto"/>
            <w:tcMar>
              <w:top w:w="0" w:type="dxa"/>
              <w:left w:w="108" w:type="dxa"/>
              <w:bottom w:w="0" w:type="dxa"/>
              <w:right w:w="108" w:type="dxa"/>
            </w:tcMar>
            <w:vAlign w:val="center"/>
          </w:tcPr>
          <w:p w14:paraId="6C0FDDD0" w14:textId="26468050"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73" w:type="pct"/>
            <w:shd w:val="clear" w:color="auto" w:fill="auto"/>
            <w:tcMar>
              <w:top w:w="0" w:type="dxa"/>
              <w:left w:w="108" w:type="dxa"/>
              <w:bottom w:w="0" w:type="dxa"/>
              <w:right w:w="108" w:type="dxa"/>
            </w:tcMar>
            <w:vAlign w:val="center"/>
          </w:tcPr>
          <w:p w14:paraId="37BD5765"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6F5BD212" w14:textId="77777777" w:rsidTr="00785166">
        <w:trPr>
          <w:trHeight w:val="20"/>
        </w:trPr>
        <w:tc>
          <w:tcPr>
            <w:tcW w:w="1218" w:type="pct"/>
            <w:vMerge w:val="restart"/>
            <w:shd w:val="clear" w:color="auto" w:fill="auto"/>
            <w:tcMar>
              <w:top w:w="80" w:type="dxa"/>
              <w:left w:w="80" w:type="dxa"/>
              <w:bottom w:w="80" w:type="dxa"/>
              <w:right w:w="80" w:type="dxa"/>
            </w:tcMar>
          </w:tcPr>
          <w:p w14:paraId="0F36A980"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Analizar, comentar y clasificar obras significativas del arte de la Edad Moderna, aplicando un método que incluya diferentes enfoques (técnico, formal, semántico, cultural, sociológico e histórico).</w:t>
            </w:r>
          </w:p>
        </w:tc>
        <w:tc>
          <w:tcPr>
            <w:tcW w:w="1380" w:type="pct"/>
            <w:shd w:val="clear" w:color="auto" w:fill="auto"/>
            <w:tcMar>
              <w:top w:w="80" w:type="dxa"/>
              <w:left w:w="80" w:type="dxa"/>
              <w:bottom w:w="80" w:type="dxa"/>
              <w:right w:w="80" w:type="dxa"/>
            </w:tcMar>
          </w:tcPr>
          <w:p w14:paraId="3F113DFC"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3.13. </w:t>
            </w:r>
            <w:r w:rsidRPr="00475264">
              <w:rPr>
                <w:lang w:eastAsia="es-ES_tradnl"/>
              </w:rPr>
              <w:t>Identifica, analiza y comenta las siguientes obras arquitectónicas del siglo XVIII: fachada del Hospicio de San Fernando de Madrid, de Pedro de Ribera; fachada del Obradoiro de la catedral de Santiago de Compostela, de Casas y Novoa; Palacio Real de Madrid, de Juvara y Sacchetti; Panteón de París, de Soufflot; Museo del Prado en Madrid, de Juan de Villanueva.</w:t>
            </w:r>
          </w:p>
        </w:tc>
        <w:tc>
          <w:tcPr>
            <w:tcW w:w="520" w:type="pct"/>
            <w:shd w:val="clear" w:color="auto" w:fill="auto"/>
            <w:tcMar>
              <w:top w:w="80" w:type="dxa"/>
              <w:left w:w="80" w:type="dxa"/>
              <w:bottom w:w="80" w:type="dxa"/>
              <w:right w:w="80" w:type="dxa"/>
            </w:tcMar>
            <w:vAlign w:val="center"/>
          </w:tcPr>
          <w:p w14:paraId="1383C604" w14:textId="77777777" w:rsidR="00475264" w:rsidRPr="00475264" w:rsidRDefault="00475264" w:rsidP="00942FFC">
            <w:pPr>
              <w:pStyle w:val="00TEXTOTABLAS"/>
              <w:jc w:val="center"/>
              <w:rPr>
                <w:lang w:eastAsia="es-ES_tradnl"/>
              </w:rPr>
            </w:pPr>
            <w:r w:rsidRPr="00475264">
              <w:rPr>
                <w:lang w:eastAsia="es-ES_tradnl"/>
              </w:rPr>
              <w:t>CCL</w:t>
            </w:r>
          </w:p>
          <w:p w14:paraId="41503649" w14:textId="77777777" w:rsidR="00475264" w:rsidRPr="00475264" w:rsidRDefault="00475264" w:rsidP="00942FFC">
            <w:pPr>
              <w:pStyle w:val="00TEXTOTABLAS"/>
              <w:jc w:val="center"/>
              <w:rPr>
                <w:lang w:eastAsia="es-ES_tradnl"/>
              </w:rPr>
            </w:pPr>
            <w:r w:rsidRPr="00475264">
              <w:rPr>
                <w:lang w:eastAsia="es-ES_tradnl"/>
              </w:rPr>
              <w:t>SIEP</w:t>
            </w:r>
          </w:p>
          <w:p w14:paraId="3D3F5627"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1D8E285" w14:textId="77777777" w:rsidR="00475264" w:rsidRPr="00475264" w:rsidRDefault="00475264" w:rsidP="00785166">
            <w:pPr>
              <w:pStyle w:val="00TEXTOTABLAS"/>
              <w:rPr>
                <w:lang w:eastAsia="es-ES_tradnl"/>
              </w:rPr>
            </w:pPr>
            <w:r w:rsidRPr="00475264">
              <w:rPr>
                <w:lang w:eastAsia="es-ES_tradnl"/>
              </w:rPr>
              <w:t>Taller del Arte 1, 2, 3, 4 (LD).</w:t>
            </w:r>
          </w:p>
          <w:p w14:paraId="3876E5AE" w14:textId="21D85698"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w:t>
            </w:r>
          </w:p>
        </w:tc>
        <w:tc>
          <w:tcPr>
            <w:tcW w:w="573" w:type="pct"/>
            <w:shd w:val="clear" w:color="auto" w:fill="auto"/>
            <w:tcMar>
              <w:top w:w="0" w:type="dxa"/>
              <w:left w:w="108" w:type="dxa"/>
              <w:bottom w:w="0" w:type="dxa"/>
              <w:right w:w="108" w:type="dxa"/>
            </w:tcMar>
            <w:vAlign w:val="center"/>
          </w:tcPr>
          <w:p w14:paraId="44560420" w14:textId="77777777" w:rsidR="00475264" w:rsidRPr="00475264" w:rsidRDefault="00475264" w:rsidP="00942FFC">
            <w:pPr>
              <w:pStyle w:val="00TEXTOTABLAS"/>
              <w:jc w:val="center"/>
              <w:rPr>
                <w:lang w:eastAsia="es-ES_tradnl"/>
              </w:rPr>
            </w:pPr>
            <w:r w:rsidRPr="00475264">
              <w:rPr>
                <w:lang w:eastAsia="es-ES_tradnl"/>
              </w:rPr>
              <w:t>EOBS-RÚB</w:t>
            </w:r>
          </w:p>
          <w:p w14:paraId="32E91724" w14:textId="77777777" w:rsidR="00475264" w:rsidRPr="00475264" w:rsidRDefault="00475264" w:rsidP="00942FFC">
            <w:pPr>
              <w:pStyle w:val="00TEXTOTABLAS"/>
              <w:jc w:val="center"/>
              <w:rPr>
                <w:lang w:eastAsia="es-ES_tradnl"/>
              </w:rPr>
            </w:pPr>
            <w:r w:rsidRPr="00475264">
              <w:rPr>
                <w:lang w:eastAsia="es-ES_tradnl"/>
              </w:rPr>
              <w:t>PRO</w:t>
            </w:r>
          </w:p>
          <w:p w14:paraId="33299FEA" w14:textId="77777777" w:rsidR="00475264" w:rsidRPr="00475264" w:rsidRDefault="00475264" w:rsidP="00942FFC">
            <w:pPr>
              <w:pStyle w:val="00TEXTOTABLAS"/>
              <w:jc w:val="center"/>
              <w:rPr>
                <w:lang w:eastAsia="es-ES_tradnl"/>
              </w:rPr>
            </w:pPr>
            <w:r w:rsidRPr="00475264">
              <w:rPr>
                <w:lang w:eastAsia="es-ES_tradnl"/>
              </w:rPr>
              <w:t>PRE</w:t>
            </w:r>
          </w:p>
          <w:p w14:paraId="5EE893B2" w14:textId="77777777" w:rsidR="00475264" w:rsidRPr="00475264" w:rsidRDefault="00475264" w:rsidP="00942FFC">
            <w:pPr>
              <w:pStyle w:val="00TEXTOTABLAS"/>
              <w:jc w:val="center"/>
              <w:rPr>
                <w:lang w:eastAsia="es-ES_tradnl"/>
              </w:rPr>
            </w:pPr>
            <w:r w:rsidRPr="00475264">
              <w:rPr>
                <w:lang w:eastAsia="es-ES_tradnl"/>
              </w:rPr>
              <w:t>CUA</w:t>
            </w:r>
          </w:p>
          <w:p w14:paraId="1B76FCA4" w14:textId="77777777" w:rsidR="00475264" w:rsidRPr="00475264" w:rsidRDefault="00475264" w:rsidP="00942FFC">
            <w:pPr>
              <w:pStyle w:val="00TEXTOTABLAS"/>
              <w:jc w:val="center"/>
              <w:rPr>
                <w:lang w:eastAsia="es-ES_tradnl"/>
              </w:rPr>
            </w:pPr>
            <w:r w:rsidRPr="00475264">
              <w:rPr>
                <w:lang w:eastAsia="es-ES_tradnl"/>
              </w:rPr>
              <w:t>COM</w:t>
            </w:r>
          </w:p>
          <w:p w14:paraId="3EC6E569"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EF18716" w14:textId="77777777" w:rsidTr="00785166">
        <w:trPr>
          <w:trHeight w:val="20"/>
        </w:trPr>
        <w:tc>
          <w:tcPr>
            <w:tcW w:w="1218" w:type="pct"/>
            <w:vMerge/>
            <w:shd w:val="clear" w:color="auto" w:fill="auto"/>
          </w:tcPr>
          <w:p w14:paraId="3096F014"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29850CB4"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3.14. </w:t>
            </w:r>
            <w:r w:rsidRPr="00475264">
              <w:rPr>
                <w:lang w:eastAsia="es-ES_tradnl"/>
              </w:rPr>
              <w:t xml:space="preserve">Identifica, analiza y comenta las siguientes obras escultóricas del siglo XVIII: </w:t>
            </w:r>
            <w:r w:rsidRPr="002116E4">
              <w:rPr>
                <w:i/>
                <w:iCs/>
                <w:lang w:eastAsia="es-ES_tradnl"/>
              </w:rPr>
              <w:t xml:space="preserve">La oración en el huerto, de Salzillo; Eros y Psique </w:t>
            </w:r>
            <w:r w:rsidRPr="00475264">
              <w:rPr>
                <w:lang w:eastAsia="es-ES_tradnl"/>
              </w:rPr>
              <w:t xml:space="preserve">y </w:t>
            </w:r>
            <w:r w:rsidRPr="002116E4">
              <w:rPr>
                <w:i/>
                <w:iCs/>
                <w:lang w:eastAsia="es-ES_tradnl"/>
              </w:rPr>
              <w:t xml:space="preserve">Paulina Bonaparte, </w:t>
            </w:r>
            <w:r w:rsidRPr="00475264">
              <w:rPr>
                <w:lang w:eastAsia="es-ES_tradnl"/>
              </w:rPr>
              <w:t>de Canova.</w:t>
            </w:r>
          </w:p>
        </w:tc>
        <w:tc>
          <w:tcPr>
            <w:tcW w:w="520" w:type="pct"/>
            <w:shd w:val="clear" w:color="auto" w:fill="auto"/>
            <w:tcMar>
              <w:top w:w="80" w:type="dxa"/>
              <w:left w:w="80" w:type="dxa"/>
              <w:bottom w:w="80" w:type="dxa"/>
              <w:right w:w="80" w:type="dxa"/>
            </w:tcMar>
            <w:vAlign w:val="center"/>
          </w:tcPr>
          <w:p w14:paraId="70451C45" w14:textId="77777777" w:rsidR="00475264" w:rsidRPr="00475264" w:rsidRDefault="00475264" w:rsidP="00942FFC">
            <w:pPr>
              <w:pStyle w:val="00TEXTOTABLAS"/>
              <w:jc w:val="center"/>
              <w:rPr>
                <w:lang w:eastAsia="es-ES_tradnl"/>
              </w:rPr>
            </w:pPr>
            <w:r w:rsidRPr="00475264">
              <w:rPr>
                <w:lang w:eastAsia="es-ES_tradnl"/>
              </w:rPr>
              <w:t>CCL</w:t>
            </w:r>
          </w:p>
          <w:p w14:paraId="265A7CD4" w14:textId="77777777" w:rsidR="00475264" w:rsidRPr="00475264" w:rsidRDefault="00475264" w:rsidP="00942FFC">
            <w:pPr>
              <w:pStyle w:val="00TEXTOTABLAS"/>
              <w:jc w:val="center"/>
              <w:rPr>
                <w:lang w:eastAsia="es-ES_tradnl"/>
              </w:rPr>
            </w:pPr>
            <w:r w:rsidRPr="00475264">
              <w:rPr>
                <w:lang w:eastAsia="es-ES_tradnl"/>
              </w:rPr>
              <w:t>SIEP</w:t>
            </w:r>
          </w:p>
          <w:p w14:paraId="78738AEF"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3A5DC54" w14:textId="77777777" w:rsidR="00475264" w:rsidRPr="00475264" w:rsidRDefault="00475264" w:rsidP="00785166">
            <w:pPr>
              <w:pStyle w:val="00TEXTOTABLAS"/>
              <w:rPr>
                <w:lang w:eastAsia="es-ES_tradnl"/>
              </w:rPr>
            </w:pPr>
            <w:r w:rsidRPr="00475264">
              <w:rPr>
                <w:lang w:eastAsia="es-ES_tradnl"/>
              </w:rPr>
              <w:t>Taller del Arte 1, 2, 3, 4 (LD).</w:t>
            </w:r>
          </w:p>
          <w:p w14:paraId="0D022C67"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Evaluación final (Canova) 1, 2, 3, 4, 5 (LD).</w:t>
            </w:r>
          </w:p>
        </w:tc>
        <w:tc>
          <w:tcPr>
            <w:tcW w:w="573" w:type="pct"/>
            <w:shd w:val="clear" w:color="auto" w:fill="auto"/>
            <w:tcMar>
              <w:top w:w="0" w:type="dxa"/>
              <w:left w:w="108" w:type="dxa"/>
              <w:bottom w:w="0" w:type="dxa"/>
              <w:right w:w="108" w:type="dxa"/>
            </w:tcMar>
            <w:vAlign w:val="center"/>
          </w:tcPr>
          <w:p w14:paraId="276E3380" w14:textId="77777777" w:rsidR="00475264" w:rsidRPr="00475264" w:rsidRDefault="00475264" w:rsidP="00942FFC">
            <w:pPr>
              <w:pStyle w:val="00TEXTOTABLAS"/>
              <w:jc w:val="center"/>
              <w:rPr>
                <w:lang w:eastAsia="es-ES_tradnl"/>
              </w:rPr>
            </w:pPr>
            <w:r w:rsidRPr="00475264">
              <w:rPr>
                <w:lang w:eastAsia="es-ES_tradnl"/>
              </w:rPr>
              <w:t>EOBS-RÚB</w:t>
            </w:r>
          </w:p>
          <w:p w14:paraId="49BA854C" w14:textId="77777777" w:rsidR="00475264" w:rsidRPr="00475264" w:rsidRDefault="00475264" w:rsidP="00942FFC">
            <w:pPr>
              <w:pStyle w:val="00TEXTOTABLAS"/>
              <w:jc w:val="center"/>
              <w:rPr>
                <w:lang w:eastAsia="es-ES_tradnl"/>
              </w:rPr>
            </w:pPr>
            <w:r w:rsidRPr="00475264">
              <w:rPr>
                <w:lang w:eastAsia="es-ES_tradnl"/>
              </w:rPr>
              <w:t>PRO</w:t>
            </w:r>
          </w:p>
          <w:p w14:paraId="13989F9C" w14:textId="77777777" w:rsidR="00475264" w:rsidRPr="00475264" w:rsidRDefault="00475264" w:rsidP="00942FFC">
            <w:pPr>
              <w:pStyle w:val="00TEXTOTABLAS"/>
              <w:jc w:val="center"/>
              <w:rPr>
                <w:lang w:eastAsia="es-ES_tradnl"/>
              </w:rPr>
            </w:pPr>
            <w:r w:rsidRPr="00475264">
              <w:rPr>
                <w:lang w:eastAsia="es-ES_tradnl"/>
              </w:rPr>
              <w:t>PRE</w:t>
            </w:r>
          </w:p>
          <w:p w14:paraId="612FE5D5" w14:textId="77777777" w:rsidR="00475264" w:rsidRPr="00475264" w:rsidRDefault="00475264" w:rsidP="00942FFC">
            <w:pPr>
              <w:pStyle w:val="00TEXTOTABLAS"/>
              <w:jc w:val="center"/>
              <w:rPr>
                <w:lang w:eastAsia="es-ES_tradnl"/>
              </w:rPr>
            </w:pPr>
            <w:r w:rsidRPr="00475264">
              <w:rPr>
                <w:lang w:eastAsia="es-ES_tradnl"/>
              </w:rPr>
              <w:t>CUA</w:t>
            </w:r>
          </w:p>
          <w:p w14:paraId="05910522" w14:textId="77777777" w:rsidR="00475264" w:rsidRPr="00475264" w:rsidRDefault="00475264" w:rsidP="00942FFC">
            <w:pPr>
              <w:pStyle w:val="00TEXTOTABLAS"/>
              <w:jc w:val="center"/>
              <w:rPr>
                <w:lang w:eastAsia="es-ES_tradnl"/>
              </w:rPr>
            </w:pPr>
            <w:r w:rsidRPr="00475264">
              <w:rPr>
                <w:lang w:eastAsia="es-ES_tradnl"/>
              </w:rPr>
              <w:t>COM</w:t>
            </w:r>
          </w:p>
          <w:p w14:paraId="277E9A48"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B8E58CA" w14:textId="77777777" w:rsidTr="00D66DCC">
        <w:trPr>
          <w:trHeight w:val="1781"/>
        </w:trPr>
        <w:tc>
          <w:tcPr>
            <w:tcW w:w="1218" w:type="pct"/>
            <w:vMerge/>
            <w:shd w:val="clear" w:color="auto" w:fill="auto"/>
          </w:tcPr>
          <w:p w14:paraId="52D8230B"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48C544D9"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3.15. </w:t>
            </w:r>
            <w:r w:rsidRPr="00475264">
              <w:rPr>
                <w:lang w:eastAsia="es-ES_tradnl"/>
              </w:rPr>
              <w:t xml:space="preserve">Identifica, analiza y comenta las siguientes obras de David: </w:t>
            </w:r>
            <w:r w:rsidRPr="00D66DCC">
              <w:rPr>
                <w:i/>
                <w:iCs/>
                <w:lang w:eastAsia="es-ES_tradnl"/>
              </w:rPr>
              <w:t xml:space="preserve">El juramento de los Horacios </w:t>
            </w:r>
            <w:r w:rsidRPr="00475264">
              <w:rPr>
                <w:lang w:eastAsia="es-ES_tradnl"/>
              </w:rPr>
              <w:t xml:space="preserve">y </w:t>
            </w:r>
            <w:r w:rsidRPr="00D66DCC">
              <w:rPr>
                <w:i/>
                <w:iCs/>
                <w:lang w:eastAsia="es-ES_tradnl"/>
              </w:rPr>
              <w:t>La muerte de Marat.</w:t>
            </w:r>
          </w:p>
        </w:tc>
        <w:tc>
          <w:tcPr>
            <w:tcW w:w="520" w:type="pct"/>
            <w:shd w:val="clear" w:color="auto" w:fill="auto"/>
            <w:tcMar>
              <w:top w:w="80" w:type="dxa"/>
              <w:left w:w="80" w:type="dxa"/>
              <w:bottom w:w="80" w:type="dxa"/>
              <w:right w:w="80" w:type="dxa"/>
            </w:tcMar>
            <w:vAlign w:val="center"/>
          </w:tcPr>
          <w:p w14:paraId="52EF093B" w14:textId="77777777" w:rsidR="00475264" w:rsidRPr="00475264" w:rsidRDefault="00475264" w:rsidP="00942FFC">
            <w:pPr>
              <w:pStyle w:val="00TEXTOTABLAS"/>
              <w:jc w:val="center"/>
              <w:rPr>
                <w:lang w:eastAsia="es-ES_tradnl"/>
              </w:rPr>
            </w:pPr>
            <w:r w:rsidRPr="00475264">
              <w:rPr>
                <w:lang w:eastAsia="es-ES_tradnl"/>
              </w:rPr>
              <w:t>CCL</w:t>
            </w:r>
          </w:p>
          <w:p w14:paraId="3741F274" w14:textId="77777777" w:rsidR="00475264" w:rsidRPr="00475264" w:rsidRDefault="00475264" w:rsidP="00942FFC">
            <w:pPr>
              <w:pStyle w:val="00TEXTOTABLAS"/>
              <w:jc w:val="center"/>
              <w:rPr>
                <w:lang w:eastAsia="es-ES_tradnl"/>
              </w:rPr>
            </w:pPr>
            <w:r w:rsidRPr="00475264">
              <w:rPr>
                <w:lang w:eastAsia="es-ES_tradnl"/>
              </w:rPr>
              <w:t>SIEP</w:t>
            </w:r>
          </w:p>
          <w:p w14:paraId="77FF13B2"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FA37F6A" w14:textId="77777777" w:rsidR="00475264" w:rsidRPr="00475264" w:rsidRDefault="00475264" w:rsidP="00785166">
            <w:pPr>
              <w:pStyle w:val="00TEXTOTABLAS"/>
              <w:rPr>
                <w:lang w:eastAsia="es-ES_tradnl"/>
              </w:rPr>
            </w:pPr>
            <w:r w:rsidRPr="00475264">
              <w:rPr>
                <w:lang w:eastAsia="es-ES_tradnl"/>
              </w:rPr>
              <w:t>Taller del Arte 1, 2, 3, 4 (LD).</w:t>
            </w:r>
          </w:p>
          <w:p w14:paraId="0E5BC0C8" w14:textId="77777777" w:rsidR="00475264" w:rsidRPr="00475264" w:rsidRDefault="00475264" w:rsidP="00785166">
            <w:pPr>
              <w:pStyle w:val="00TEXTOTABLAS"/>
              <w:rPr>
                <w:lang w:eastAsia="es-ES_tradnl"/>
              </w:rPr>
            </w:pPr>
            <w:r w:rsidRPr="00475264">
              <w:rPr>
                <w:lang w:eastAsia="es-ES_tradnl"/>
              </w:rPr>
              <w:t>Evaluación final (Goya) 1, 2, 3, 4, 5 (LD).</w:t>
            </w:r>
          </w:p>
          <w:p w14:paraId="70FF5FC4"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w:t>
            </w:r>
          </w:p>
        </w:tc>
        <w:tc>
          <w:tcPr>
            <w:tcW w:w="573" w:type="pct"/>
            <w:shd w:val="clear" w:color="auto" w:fill="auto"/>
            <w:tcMar>
              <w:top w:w="0" w:type="dxa"/>
              <w:left w:w="108" w:type="dxa"/>
              <w:bottom w:w="0" w:type="dxa"/>
              <w:right w:w="108" w:type="dxa"/>
            </w:tcMar>
            <w:vAlign w:val="center"/>
          </w:tcPr>
          <w:p w14:paraId="1009DB5E" w14:textId="77777777" w:rsidR="00475264" w:rsidRPr="00475264" w:rsidRDefault="00475264" w:rsidP="00942FFC">
            <w:pPr>
              <w:pStyle w:val="00TEXTOTABLAS"/>
              <w:jc w:val="center"/>
              <w:rPr>
                <w:lang w:eastAsia="es-ES_tradnl"/>
              </w:rPr>
            </w:pPr>
            <w:r w:rsidRPr="00475264">
              <w:rPr>
                <w:lang w:eastAsia="es-ES_tradnl"/>
              </w:rPr>
              <w:t>EOBS-RÚB</w:t>
            </w:r>
          </w:p>
          <w:p w14:paraId="65314DAF" w14:textId="77777777" w:rsidR="00475264" w:rsidRPr="00475264" w:rsidRDefault="00475264" w:rsidP="00942FFC">
            <w:pPr>
              <w:pStyle w:val="00TEXTOTABLAS"/>
              <w:jc w:val="center"/>
              <w:rPr>
                <w:lang w:eastAsia="es-ES_tradnl"/>
              </w:rPr>
            </w:pPr>
            <w:r w:rsidRPr="00475264">
              <w:rPr>
                <w:lang w:eastAsia="es-ES_tradnl"/>
              </w:rPr>
              <w:t>PRO</w:t>
            </w:r>
          </w:p>
          <w:p w14:paraId="2F7E16AE" w14:textId="77777777" w:rsidR="00475264" w:rsidRPr="00475264" w:rsidRDefault="00475264" w:rsidP="00942FFC">
            <w:pPr>
              <w:pStyle w:val="00TEXTOTABLAS"/>
              <w:jc w:val="center"/>
              <w:rPr>
                <w:lang w:eastAsia="es-ES_tradnl"/>
              </w:rPr>
            </w:pPr>
            <w:r w:rsidRPr="00475264">
              <w:rPr>
                <w:lang w:eastAsia="es-ES_tradnl"/>
              </w:rPr>
              <w:t>PRE</w:t>
            </w:r>
          </w:p>
          <w:p w14:paraId="1338DE77" w14:textId="77777777" w:rsidR="00475264" w:rsidRPr="00475264" w:rsidRDefault="00475264" w:rsidP="00942FFC">
            <w:pPr>
              <w:pStyle w:val="00TEXTOTABLAS"/>
              <w:jc w:val="center"/>
              <w:rPr>
                <w:lang w:eastAsia="es-ES_tradnl"/>
              </w:rPr>
            </w:pPr>
            <w:r w:rsidRPr="00475264">
              <w:rPr>
                <w:lang w:eastAsia="es-ES_tradnl"/>
              </w:rPr>
              <w:t>CUA</w:t>
            </w:r>
          </w:p>
          <w:p w14:paraId="07BB3920" w14:textId="77777777" w:rsidR="00475264" w:rsidRPr="00475264" w:rsidRDefault="00475264" w:rsidP="00942FFC">
            <w:pPr>
              <w:pStyle w:val="00TEXTOTABLAS"/>
              <w:jc w:val="center"/>
              <w:rPr>
                <w:lang w:eastAsia="es-ES_tradnl"/>
              </w:rPr>
            </w:pPr>
            <w:r w:rsidRPr="00475264">
              <w:rPr>
                <w:lang w:eastAsia="es-ES_tradnl"/>
              </w:rPr>
              <w:t>COM</w:t>
            </w:r>
          </w:p>
          <w:p w14:paraId="348B3573"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117B634" w14:textId="77777777" w:rsidTr="00785166">
        <w:trPr>
          <w:trHeight w:val="20"/>
        </w:trPr>
        <w:tc>
          <w:tcPr>
            <w:tcW w:w="1218" w:type="pct"/>
            <w:shd w:val="clear" w:color="auto" w:fill="auto"/>
            <w:tcMar>
              <w:top w:w="80" w:type="dxa"/>
              <w:left w:w="80" w:type="dxa"/>
              <w:bottom w:w="80" w:type="dxa"/>
              <w:right w:w="80" w:type="dxa"/>
            </w:tcMar>
          </w:tcPr>
          <w:p w14:paraId="7EF11951"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 xml:space="preserve">Respetar las creaciones del arte de la Edad Moderna, valorando su calidad en </w:t>
            </w:r>
            <w:r w:rsidRPr="00475264">
              <w:rPr>
                <w:lang w:eastAsia="es-ES_tradnl"/>
              </w:rPr>
              <w:lastRenderedPageBreak/>
              <w:t>relación con su época y su importancia como patrimonio que hay que conservar.</w:t>
            </w:r>
          </w:p>
        </w:tc>
        <w:tc>
          <w:tcPr>
            <w:tcW w:w="1380" w:type="pct"/>
            <w:shd w:val="clear" w:color="auto" w:fill="auto"/>
            <w:tcMar>
              <w:top w:w="80" w:type="dxa"/>
              <w:left w:w="80" w:type="dxa"/>
              <w:bottom w:w="80" w:type="dxa"/>
              <w:right w:w="80" w:type="dxa"/>
            </w:tcMar>
          </w:tcPr>
          <w:p w14:paraId="026533C3"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5.1. </w:t>
            </w:r>
            <w:r w:rsidRPr="00475264">
              <w:rPr>
                <w:lang w:eastAsia="es-ES_tradnl"/>
              </w:rPr>
              <w:t xml:space="preserve">Confecciona un catálogo, con breves comentarios, de las obras más relevantes de arte </w:t>
            </w:r>
            <w:r w:rsidRPr="00475264">
              <w:rPr>
                <w:lang w:eastAsia="es-ES_tradnl"/>
              </w:rPr>
              <w:lastRenderedPageBreak/>
              <w:t>de los siglos XVI al XVIII que se conservan en su comunidad autónoma.</w:t>
            </w:r>
          </w:p>
        </w:tc>
        <w:tc>
          <w:tcPr>
            <w:tcW w:w="520" w:type="pct"/>
            <w:shd w:val="clear" w:color="auto" w:fill="auto"/>
            <w:tcMar>
              <w:top w:w="80" w:type="dxa"/>
              <w:left w:w="80" w:type="dxa"/>
              <w:bottom w:w="80" w:type="dxa"/>
              <w:right w:w="80" w:type="dxa"/>
            </w:tcMar>
            <w:vAlign w:val="center"/>
          </w:tcPr>
          <w:p w14:paraId="7F7F72B6" w14:textId="77777777" w:rsidR="00475264" w:rsidRPr="00475264" w:rsidRDefault="00475264" w:rsidP="00942FFC">
            <w:pPr>
              <w:pStyle w:val="00TEXTOTABLAS"/>
              <w:jc w:val="center"/>
              <w:rPr>
                <w:lang w:eastAsia="es-ES_tradnl"/>
              </w:rPr>
            </w:pPr>
            <w:r w:rsidRPr="00475264">
              <w:rPr>
                <w:lang w:eastAsia="es-ES_tradnl"/>
              </w:rPr>
              <w:lastRenderedPageBreak/>
              <w:t>CSC</w:t>
            </w:r>
          </w:p>
          <w:p w14:paraId="5760BD22"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544AC6D"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shd w:val="clear" w:color="auto" w:fill="auto"/>
            <w:tcMar>
              <w:top w:w="0" w:type="dxa"/>
              <w:left w:w="108" w:type="dxa"/>
              <w:bottom w:w="0" w:type="dxa"/>
              <w:right w:w="108" w:type="dxa"/>
            </w:tcMar>
            <w:vAlign w:val="center"/>
          </w:tcPr>
          <w:p w14:paraId="26979ABB"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73D28678" w14:textId="77777777" w:rsidTr="00785166">
        <w:trPr>
          <w:trHeight w:val="20"/>
        </w:trPr>
        <w:tc>
          <w:tcPr>
            <w:tcW w:w="1218" w:type="pct"/>
            <w:vMerge w:val="restart"/>
            <w:shd w:val="clear" w:color="auto" w:fill="auto"/>
            <w:tcMar>
              <w:top w:w="80" w:type="dxa"/>
              <w:left w:w="80" w:type="dxa"/>
              <w:bottom w:w="80" w:type="dxa"/>
              <w:right w:w="80" w:type="dxa"/>
            </w:tcMar>
          </w:tcPr>
          <w:p w14:paraId="25B59A32"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380" w:type="pct"/>
            <w:shd w:val="clear" w:color="auto" w:fill="auto"/>
            <w:tcMar>
              <w:top w:w="80" w:type="dxa"/>
              <w:left w:w="80" w:type="dxa"/>
              <w:bottom w:w="80" w:type="dxa"/>
              <w:right w:w="80" w:type="dxa"/>
            </w:tcMar>
          </w:tcPr>
          <w:p w14:paraId="42E93792"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1.23. </w:t>
            </w:r>
            <w:r w:rsidRPr="00475264">
              <w:rPr>
                <w:lang w:eastAsia="es-ES_tradnl"/>
              </w:rPr>
              <w:t>Explica el siglo XVIII como época de coexistencia de viejos y nuevos estilos artísticos en un contexto histórico de cambios profundos.</w:t>
            </w:r>
          </w:p>
        </w:tc>
        <w:tc>
          <w:tcPr>
            <w:tcW w:w="520" w:type="pct"/>
            <w:shd w:val="clear" w:color="auto" w:fill="auto"/>
            <w:tcMar>
              <w:top w:w="80" w:type="dxa"/>
              <w:left w:w="80" w:type="dxa"/>
              <w:bottom w:w="80" w:type="dxa"/>
              <w:right w:w="80" w:type="dxa"/>
            </w:tcMar>
            <w:vAlign w:val="center"/>
          </w:tcPr>
          <w:p w14:paraId="0805B9DA" w14:textId="77777777" w:rsidR="00475264" w:rsidRPr="00475264" w:rsidRDefault="00475264" w:rsidP="00942FFC">
            <w:pPr>
              <w:pStyle w:val="00TEXTOTABLAS"/>
              <w:jc w:val="center"/>
              <w:rPr>
                <w:lang w:eastAsia="es-ES_tradnl"/>
              </w:rPr>
            </w:pPr>
            <w:r w:rsidRPr="00475264">
              <w:rPr>
                <w:lang w:eastAsia="es-ES_tradnl"/>
              </w:rPr>
              <w:t>CCL</w:t>
            </w:r>
          </w:p>
          <w:p w14:paraId="5EB7A38E"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60A63BD" w14:textId="77777777" w:rsidR="00475264" w:rsidRPr="00475264" w:rsidRDefault="00475264" w:rsidP="00785166">
            <w:pPr>
              <w:pStyle w:val="00TEXTOTABLAS"/>
              <w:rPr>
                <w:lang w:eastAsia="es-ES_tradnl"/>
              </w:rPr>
            </w:pPr>
            <w:r w:rsidRPr="00475264">
              <w:rPr>
                <w:lang w:eastAsia="es-ES_tradnl"/>
              </w:rPr>
              <w:t>Taller del Arte 1, 2, 3, 4 (LD).</w:t>
            </w:r>
          </w:p>
          <w:p w14:paraId="17A12BBE" w14:textId="77777777" w:rsidR="00475264" w:rsidRPr="00475264" w:rsidRDefault="00475264" w:rsidP="00785166">
            <w:pPr>
              <w:pStyle w:val="00TEXTOTABLAS"/>
              <w:rPr>
                <w:lang w:eastAsia="es-ES_tradnl"/>
              </w:rPr>
            </w:pPr>
            <w:r w:rsidRPr="00475264">
              <w:rPr>
                <w:lang w:eastAsia="es-ES_tradnl"/>
              </w:rPr>
              <w:t>Evaluación final (Canova) 1, 2, 3, 4, 5 (LD).</w:t>
            </w:r>
          </w:p>
          <w:p w14:paraId="1D17E8F3" w14:textId="77777777" w:rsidR="00475264" w:rsidRPr="00475264" w:rsidRDefault="00475264" w:rsidP="00785166">
            <w:pPr>
              <w:pStyle w:val="00TEXTOTABLAS"/>
              <w:rPr>
                <w:lang w:eastAsia="es-ES_tradnl"/>
              </w:rPr>
            </w:pPr>
            <w:r w:rsidRPr="00475264">
              <w:rPr>
                <w:lang w:eastAsia="es-ES_tradnl"/>
              </w:rPr>
              <w:t>Evaluación final (Goya) 1, 2, 3, 4, 5 (LD).</w:t>
            </w:r>
          </w:p>
          <w:p w14:paraId="39506C59" w14:textId="037EBB65"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 E, F, G, H.</w:t>
            </w:r>
          </w:p>
        </w:tc>
        <w:tc>
          <w:tcPr>
            <w:tcW w:w="573" w:type="pct"/>
            <w:shd w:val="clear" w:color="auto" w:fill="auto"/>
            <w:tcMar>
              <w:top w:w="0" w:type="dxa"/>
              <w:left w:w="108" w:type="dxa"/>
              <w:bottom w:w="0" w:type="dxa"/>
              <w:right w:w="108" w:type="dxa"/>
            </w:tcMar>
            <w:vAlign w:val="center"/>
          </w:tcPr>
          <w:p w14:paraId="5D596367" w14:textId="77777777" w:rsidR="00475264" w:rsidRPr="00475264" w:rsidRDefault="00475264" w:rsidP="00942FFC">
            <w:pPr>
              <w:pStyle w:val="00TEXTOTABLAS"/>
              <w:jc w:val="center"/>
              <w:rPr>
                <w:lang w:eastAsia="es-ES_tradnl"/>
              </w:rPr>
            </w:pPr>
            <w:r w:rsidRPr="00475264">
              <w:rPr>
                <w:lang w:eastAsia="es-ES_tradnl"/>
              </w:rPr>
              <w:t>EOBS-RÚB</w:t>
            </w:r>
          </w:p>
          <w:p w14:paraId="494754C9" w14:textId="77777777" w:rsidR="00475264" w:rsidRPr="00475264" w:rsidRDefault="00475264" w:rsidP="00942FFC">
            <w:pPr>
              <w:pStyle w:val="00TEXTOTABLAS"/>
              <w:jc w:val="center"/>
              <w:rPr>
                <w:lang w:eastAsia="es-ES_tradnl"/>
              </w:rPr>
            </w:pPr>
            <w:r w:rsidRPr="00475264">
              <w:rPr>
                <w:lang w:eastAsia="es-ES_tradnl"/>
              </w:rPr>
              <w:t>PRO</w:t>
            </w:r>
          </w:p>
          <w:p w14:paraId="508C9236" w14:textId="77777777" w:rsidR="00475264" w:rsidRPr="00475264" w:rsidRDefault="00475264" w:rsidP="00942FFC">
            <w:pPr>
              <w:pStyle w:val="00TEXTOTABLAS"/>
              <w:jc w:val="center"/>
              <w:rPr>
                <w:lang w:eastAsia="es-ES_tradnl"/>
              </w:rPr>
            </w:pPr>
            <w:r w:rsidRPr="00475264">
              <w:rPr>
                <w:lang w:eastAsia="es-ES_tradnl"/>
              </w:rPr>
              <w:t>PRE</w:t>
            </w:r>
          </w:p>
          <w:p w14:paraId="3BD210BD" w14:textId="77777777" w:rsidR="00475264" w:rsidRPr="00475264" w:rsidRDefault="00475264" w:rsidP="00942FFC">
            <w:pPr>
              <w:pStyle w:val="00TEXTOTABLAS"/>
              <w:jc w:val="center"/>
              <w:rPr>
                <w:lang w:eastAsia="es-ES_tradnl"/>
              </w:rPr>
            </w:pPr>
            <w:r w:rsidRPr="00475264">
              <w:rPr>
                <w:lang w:eastAsia="es-ES_tradnl"/>
              </w:rPr>
              <w:t>CUA</w:t>
            </w:r>
          </w:p>
          <w:p w14:paraId="04D8E473" w14:textId="77777777" w:rsidR="00475264" w:rsidRPr="00475264" w:rsidRDefault="00475264" w:rsidP="00942FFC">
            <w:pPr>
              <w:pStyle w:val="00TEXTOTABLAS"/>
              <w:jc w:val="center"/>
              <w:rPr>
                <w:lang w:eastAsia="es-ES_tradnl"/>
              </w:rPr>
            </w:pPr>
            <w:r w:rsidRPr="00475264">
              <w:rPr>
                <w:lang w:eastAsia="es-ES_tradnl"/>
              </w:rPr>
              <w:t>COM</w:t>
            </w:r>
          </w:p>
          <w:p w14:paraId="0FC0D5B0"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11EACE4" w14:textId="77777777" w:rsidTr="00785166">
        <w:trPr>
          <w:trHeight w:val="20"/>
        </w:trPr>
        <w:tc>
          <w:tcPr>
            <w:tcW w:w="1218" w:type="pct"/>
            <w:vMerge/>
            <w:shd w:val="clear" w:color="auto" w:fill="auto"/>
          </w:tcPr>
          <w:p w14:paraId="6E7D9902"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6363E5D3"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1.25. </w:t>
            </w:r>
            <w:r w:rsidRPr="00475264">
              <w:rPr>
                <w:lang w:eastAsia="es-ES_tradnl"/>
              </w:rPr>
              <w:t>Explica las razones del surgimiento del Neoclasicismo y sus características generales en arquitectura, escultura y pintura.</w:t>
            </w:r>
          </w:p>
        </w:tc>
        <w:tc>
          <w:tcPr>
            <w:tcW w:w="520" w:type="pct"/>
            <w:shd w:val="clear" w:color="auto" w:fill="auto"/>
            <w:tcMar>
              <w:top w:w="80" w:type="dxa"/>
              <w:left w:w="80" w:type="dxa"/>
              <w:bottom w:w="80" w:type="dxa"/>
              <w:right w:w="80" w:type="dxa"/>
            </w:tcMar>
            <w:vAlign w:val="center"/>
          </w:tcPr>
          <w:p w14:paraId="0A74B27D" w14:textId="77777777" w:rsidR="00475264" w:rsidRPr="00475264" w:rsidRDefault="00475264" w:rsidP="00942FFC">
            <w:pPr>
              <w:pStyle w:val="00TEXTOTABLAS"/>
              <w:jc w:val="center"/>
              <w:rPr>
                <w:lang w:eastAsia="es-ES_tradnl"/>
              </w:rPr>
            </w:pPr>
            <w:r w:rsidRPr="00475264">
              <w:rPr>
                <w:lang w:eastAsia="es-ES_tradnl"/>
              </w:rPr>
              <w:t>CCL</w:t>
            </w:r>
          </w:p>
          <w:p w14:paraId="39F008ED"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89349AF" w14:textId="77777777" w:rsidR="00475264" w:rsidRPr="00475264" w:rsidRDefault="00475264" w:rsidP="00785166">
            <w:pPr>
              <w:pStyle w:val="00TEXTOTABLAS"/>
              <w:rPr>
                <w:lang w:eastAsia="es-ES_tradnl"/>
              </w:rPr>
            </w:pPr>
            <w:r w:rsidRPr="00475264">
              <w:rPr>
                <w:lang w:eastAsia="es-ES_tradnl"/>
              </w:rPr>
              <w:t>Taller del Arte 1, 2, 3, 4 (LD).</w:t>
            </w:r>
          </w:p>
          <w:p w14:paraId="557E9364" w14:textId="77777777" w:rsidR="00475264" w:rsidRPr="00475264" w:rsidRDefault="00475264" w:rsidP="00785166">
            <w:pPr>
              <w:pStyle w:val="00TEXTOTABLAS"/>
              <w:rPr>
                <w:lang w:eastAsia="es-ES_tradnl"/>
              </w:rPr>
            </w:pPr>
            <w:r w:rsidRPr="00475264">
              <w:rPr>
                <w:lang w:eastAsia="es-ES_tradnl"/>
              </w:rPr>
              <w:t>Evaluación final (Canova) 1, 2, 3, 4, 5 (LD).</w:t>
            </w:r>
          </w:p>
          <w:p w14:paraId="73E954D7" w14:textId="77777777" w:rsidR="00475264" w:rsidRPr="00475264" w:rsidRDefault="00475264" w:rsidP="00785166">
            <w:pPr>
              <w:pStyle w:val="00TEXTOTABLAS"/>
              <w:rPr>
                <w:lang w:eastAsia="es-ES_tradnl"/>
              </w:rPr>
            </w:pPr>
            <w:r w:rsidRPr="00475264">
              <w:rPr>
                <w:lang w:eastAsia="es-ES_tradnl"/>
              </w:rPr>
              <w:t>Evaluación final (Goya) 1, 2, 3, 4, 5 (LD).</w:t>
            </w:r>
          </w:p>
          <w:p w14:paraId="5968C36D" w14:textId="2FE7D1AE"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 E, F, G, H.</w:t>
            </w:r>
          </w:p>
        </w:tc>
        <w:tc>
          <w:tcPr>
            <w:tcW w:w="573" w:type="pct"/>
            <w:shd w:val="clear" w:color="auto" w:fill="auto"/>
            <w:tcMar>
              <w:top w:w="0" w:type="dxa"/>
              <w:left w:w="108" w:type="dxa"/>
              <w:bottom w:w="0" w:type="dxa"/>
              <w:right w:w="108" w:type="dxa"/>
            </w:tcMar>
            <w:vAlign w:val="center"/>
          </w:tcPr>
          <w:p w14:paraId="231E083D" w14:textId="77777777" w:rsidR="00475264" w:rsidRPr="00475264" w:rsidRDefault="00475264" w:rsidP="00942FFC">
            <w:pPr>
              <w:pStyle w:val="00TEXTOTABLAS"/>
              <w:jc w:val="center"/>
              <w:rPr>
                <w:lang w:eastAsia="es-ES_tradnl"/>
              </w:rPr>
            </w:pPr>
            <w:r w:rsidRPr="00475264">
              <w:rPr>
                <w:lang w:eastAsia="es-ES_tradnl"/>
              </w:rPr>
              <w:t>EOBS-RÚB</w:t>
            </w:r>
          </w:p>
          <w:p w14:paraId="522EC541" w14:textId="77777777" w:rsidR="00475264" w:rsidRPr="00475264" w:rsidRDefault="00475264" w:rsidP="00942FFC">
            <w:pPr>
              <w:pStyle w:val="00TEXTOTABLAS"/>
              <w:jc w:val="center"/>
              <w:rPr>
                <w:lang w:eastAsia="es-ES_tradnl"/>
              </w:rPr>
            </w:pPr>
            <w:r w:rsidRPr="00475264">
              <w:rPr>
                <w:lang w:eastAsia="es-ES_tradnl"/>
              </w:rPr>
              <w:t>PRO</w:t>
            </w:r>
          </w:p>
          <w:p w14:paraId="6752382F" w14:textId="77777777" w:rsidR="00475264" w:rsidRPr="00475264" w:rsidRDefault="00475264" w:rsidP="00942FFC">
            <w:pPr>
              <w:pStyle w:val="00TEXTOTABLAS"/>
              <w:jc w:val="center"/>
              <w:rPr>
                <w:lang w:eastAsia="es-ES_tradnl"/>
              </w:rPr>
            </w:pPr>
            <w:r w:rsidRPr="00475264">
              <w:rPr>
                <w:lang w:eastAsia="es-ES_tradnl"/>
              </w:rPr>
              <w:t>PRE</w:t>
            </w:r>
          </w:p>
          <w:p w14:paraId="584260A7" w14:textId="77777777" w:rsidR="00475264" w:rsidRPr="00475264" w:rsidRDefault="00475264" w:rsidP="00942FFC">
            <w:pPr>
              <w:pStyle w:val="00TEXTOTABLAS"/>
              <w:jc w:val="center"/>
              <w:rPr>
                <w:lang w:eastAsia="es-ES_tradnl"/>
              </w:rPr>
            </w:pPr>
            <w:r w:rsidRPr="00475264">
              <w:rPr>
                <w:lang w:eastAsia="es-ES_tradnl"/>
              </w:rPr>
              <w:t>CUA</w:t>
            </w:r>
          </w:p>
          <w:p w14:paraId="0582D0FF" w14:textId="77777777" w:rsidR="00475264" w:rsidRPr="00475264" w:rsidRDefault="00475264" w:rsidP="00942FFC">
            <w:pPr>
              <w:pStyle w:val="00TEXTOTABLAS"/>
              <w:jc w:val="center"/>
              <w:rPr>
                <w:lang w:eastAsia="es-ES_tradnl"/>
              </w:rPr>
            </w:pPr>
            <w:r w:rsidRPr="00475264">
              <w:rPr>
                <w:lang w:eastAsia="es-ES_tradnl"/>
              </w:rPr>
              <w:t>COM</w:t>
            </w:r>
          </w:p>
          <w:p w14:paraId="06987073"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30DB7AC0" w14:textId="2EAFC099" w:rsidR="00D66DCC" w:rsidRDefault="00D66DCC" w:rsidP="00942FFC">
      <w:pPr>
        <w:pStyle w:val="00TEXTOTABLAS"/>
        <w:rPr>
          <w:sz w:val="22"/>
          <w:lang w:eastAsia="es-ES_tradnl"/>
        </w:rPr>
      </w:pPr>
    </w:p>
    <w:p w14:paraId="277C8327" w14:textId="77777777" w:rsidR="00D66DCC" w:rsidRDefault="00D66DCC">
      <w:pPr>
        <w:rPr>
          <w:rFonts w:ascii="Times New Roman MT Std" w:hAnsi="Times New Roman MT Std"/>
          <w:sz w:val="22"/>
          <w:szCs w:val="22"/>
          <w:lang w:eastAsia="es-ES_tradnl"/>
        </w:rPr>
      </w:pPr>
      <w:r>
        <w:rPr>
          <w:sz w:val="22"/>
          <w:lang w:eastAsia="es-ES_tradnl"/>
        </w:rPr>
        <w:br w:type="page"/>
      </w:r>
    </w:p>
    <w:p w14:paraId="47234235" w14:textId="77777777" w:rsidR="00475264" w:rsidRPr="00475264" w:rsidRDefault="00475264" w:rsidP="00942FFC">
      <w:pPr>
        <w:pStyle w:val="00TEXTOTABLAS"/>
        <w:rPr>
          <w:sz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2C3555" w:rsidRPr="00475264" w14:paraId="71D5DD25" w14:textId="77777777" w:rsidTr="00D66DCC">
        <w:trPr>
          <w:trHeight w:hRule="exact" w:val="566"/>
          <w:tblHeader/>
        </w:trPr>
        <w:tc>
          <w:tcPr>
            <w:tcW w:w="1218" w:type="pct"/>
            <w:shd w:val="clear" w:color="auto" w:fill="A6A6A6" w:themeFill="background1" w:themeFillShade="A6"/>
            <w:tcMar>
              <w:top w:w="80" w:type="dxa"/>
              <w:left w:w="80" w:type="dxa"/>
              <w:bottom w:w="80" w:type="dxa"/>
              <w:right w:w="80" w:type="dxa"/>
            </w:tcMar>
            <w:vAlign w:val="center"/>
          </w:tcPr>
          <w:p w14:paraId="6F00DC02" w14:textId="77777777" w:rsidR="00475264" w:rsidRPr="00475264" w:rsidRDefault="00475264" w:rsidP="00D66DCC">
            <w:pPr>
              <w:pStyle w:val="00TEXTOTABLAS"/>
              <w:jc w:val="center"/>
              <w:rPr>
                <w:rFonts w:ascii="Apex Sans Bold" w:hAnsi="Apex Sans Bold" w:cs="Apex Sans Bold"/>
                <w:b/>
                <w:bCs/>
                <w:spacing w:val="-5"/>
                <w:lang w:eastAsia="es-ES_tradnl"/>
              </w:rPr>
            </w:pPr>
            <w:r w:rsidRPr="00475264">
              <w:rPr>
                <w:b/>
                <w:bCs/>
                <w:spacing w:val="-5"/>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0F0524C7" w14:textId="77777777" w:rsidR="00475264" w:rsidRPr="00475264" w:rsidRDefault="00475264" w:rsidP="00D66DCC">
            <w:pPr>
              <w:pStyle w:val="00TEXTOTABLAS"/>
              <w:jc w:val="center"/>
              <w:rPr>
                <w:rFonts w:ascii="Apex Sans Bold" w:hAnsi="Apex Sans Bold" w:cs="Apex Sans Bold"/>
                <w:b/>
                <w:bCs/>
                <w:spacing w:val="-5"/>
                <w:lang w:eastAsia="es-ES_tradnl"/>
              </w:rPr>
            </w:pPr>
            <w:r w:rsidRPr="00475264">
              <w:rPr>
                <w:b/>
                <w:bCs/>
                <w:spacing w:val="-5"/>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53609712" w14:textId="77777777" w:rsidR="00475264" w:rsidRPr="00475264" w:rsidRDefault="00475264" w:rsidP="00D66DCC">
            <w:pPr>
              <w:pStyle w:val="00TEXTOTABLAS"/>
              <w:jc w:val="center"/>
              <w:rPr>
                <w:rFonts w:ascii="Apex Sans Bold" w:hAnsi="Apex Sans Bold" w:cs="Apex Sans Bold"/>
                <w:b/>
                <w:bCs/>
                <w:spacing w:val="-5"/>
                <w:lang w:eastAsia="es-ES_tradnl"/>
              </w:rPr>
            </w:pPr>
            <w:r w:rsidRPr="00475264">
              <w:rPr>
                <w:b/>
                <w:bCs/>
                <w:spacing w:val="-5"/>
                <w:lang w:eastAsia="es-ES_tradnl"/>
              </w:rPr>
              <w:t>Competencias</w:t>
            </w:r>
            <w:r w:rsidRPr="00475264">
              <w:rPr>
                <w:b/>
                <w:bCs/>
                <w:spacing w:val="-5"/>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3B9070E5" w14:textId="77777777" w:rsidR="00475264" w:rsidRPr="00475264" w:rsidRDefault="00475264" w:rsidP="00D66DCC">
            <w:pPr>
              <w:pStyle w:val="00TEXTOTABLAS"/>
              <w:jc w:val="center"/>
              <w:rPr>
                <w:rFonts w:ascii="Apex Sans Bold" w:hAnsi="Apex Sans Bold" w:cs="Apex Sans Bold"/>
                <w:b/>
                <w:bCs/>
                <w:spacing w:val="-5"/>
                <w:lang w:eastAsia="es-ES_tradnl"/>
              </w:rPr>
            </w:pPr>
            <w:r w:rsidRPr="00475264">
              <w:rPr>
                <w:b/>
                <w:bCs/>
                <w:spacing w:val="-5"/>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2F47D57D" w14:textId="27F1900E" w:rsidR="00475264" w:rsidRPr="00475264" w:rsidRDefault="00475264" w:rsidP="00D66DCC">
            <w:pPr>
              <w:pStyle w:val="00TEXTOTABLAS"/>
              <w:jc w:val="center"/>
              <w:rPr>
                <w:rFonts w:ascii="Apex Sans Bold" w:hAnsi="Apex Sans Bold" w:cs="Apex Sans Bold"/>
                <w:b/>
                <w:bCs/>
                <w:spacing w:val="-5"/>
                <w:lang w:eastAsia="es-ES_tradnl"/>
              </w:rPr>
            </w:pPr>
            <w:r w:rsidRPr="00475264">
              <w:rPr>
                <w:b/>
                <w:bCs/>
                <w:spacing w:val="-5"/>
                <w:lang w:eastAsia="es-ES_tradnl"/>
              </w:rPr>
              <w:t xml:space="preserve">Instrumentos de evaluación </w:t>
            </w:r>
          </w:p>
        </w:tc>
      </w:tr>
      <w:tr w:rsidR="002C3555" w:rsidRPr="00475264" w14:paraId="593B93D3" w14:textId="77777777" w:rsidTr="00636067">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3491D23F" w14:textId="77777777" w:rsidR="00475264" w:rsidRPr="00475264" w:rsidRDefault="00475264" w:rsidP="00D66DCC">
            <w:pPr>
              <w:pStyle w:val="00TEXTOTABLAS"/>
              <w:jc w:val="center"/>
              <w:rPr>
                <w:rFonts w:ascii="Apex Sans Bold" w:hAnsi="Apex Sans Bold" w:cs="Apex Sans Bold"/>
                <w:b/>
                <w:bCs/>
                <w:sz w:val="22"/>
                <w:lang w:eastAsia="es-ES_tradnl"/>
              </w:rPr>
            </w:pPr>
            <w:r w:rsidRPr="00475264">
              <w:rPr>
                <w:b/>
                <w:bCs/>
                <w:sz w:val="22"/>
                <w:lang w:eastAsia="es-ES_tradnl"/>
              </w:rPr>
              <w:t>Bloque 4. El siglo XIX: el arte de un mundo en transformación</w:t>
            </w:r>
          </w:p>
        </w:tc>
      </w:tr>
      <w:tr w:rsidR="002C3555" w:rsidRPr="00475264" w14:paraId="2A391673" w14:textId="77777777" w:rsidTr="00785166">
        <w:trPr>
          <w:trHeight w:val="20"/>
        </w:trPr>
        <w:tc>
          <w:tcPr>
            <w:tcW w:w="1218" w:type="pct"/>
            <w:vMerge w:val="restart"/>
            <w:shd w:val="clear" w:color="auto" w:fill="auto"/>
            <w:tcMar>
              <w:top w:w="80" w:type="dxa"/>
              <w:left w:w="80" w:type="dxa"/>
              <w:bottom w:w="80" w:type="dxa"/>
              <w:right w:w="80" w:type="dxa"/>
            </w:tcMar>
          </w:tcPr>
          <w:p w14:paraId="5DA2F6CB"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Analizar la obra de Goya, identificando en ella los rasgos propios de las corrientes de su época y los que anticipan diversas vanguardias posteriores.</w:t>
            </w:r>
          </w:p>
        </w:tc>
        <w:tc>
          <w:tcPr>
            <w:tcW w:w="1380" w:type="pct"/>
            <w:shd w:val="clear" w:color="auto" w:fill="auto"/>
            <w:tcMar>
              <w:top w:w="80" w:type="dxa"/>
              <w:left w:w="80" w:type="dxa"/>
              <w:bottom w:w="80" w:type="dxa"/>
              <w:right w:w="80" w:type="dxa"/>
            </w:tcMar>
          </w:tcPr>
          <w:p w14:paraId="4FE2AE39"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Analiza la evolución de la obra de Goya como pintor y grabador, desde su llegada a la Corte hasta su exilio final en Burdeos.</w:t>
            </w:r>
          </w:p>
        </w:tc>
        <w:tc>
          <w:tcPr>
            <w:tcW w:w="520" w:type="pct"/>
            <w:shd w:val="clear" w:color="auto" w:fill="auto"/>
            <w:tcMar>
              <w:top w:w="80" w:type="dxa"/>
              <w:left w:w="80" w:type="dxa"/>
              <w:bottom w:w="80" w:type="dxa"/>
              <w:right w:w="80" w:type="dxa"/>
            </w:tcMar>
            <w:vAlign w:val="center"/>
          </w:tcPr>
          <w:p w14:paraId="4642B0CD" w14:textId="77777777" w:rsidR="00475264" w:rsidRPr="00475264" w:rsidRDefault="00475264" w:rsidP="00942FFC">
            <w:pPr>
              <w:pStyle w:val="00TEXTOTABLAS"/>
              <w:jc w:val="center"/>
              <w:rPr>
                <w:lang w:eastAsia="es-ES_tradnl"/>
              </w:rPr>
            </w:pPr>
            <w:r w:rsidRPr="00475264">
              <w:rPr>
                <w:lang w:eastAsia="es-ES_tradnl"/>
              </w:rPr>
              <w:t>CSC</w:t>
            </w:r>
          </w:p>
          <w:p w14:paraId="07857820"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65E1A53" w14:textId="77777777" w:rsidR="00475264" w:rsidRPr="00475264" w:rsidRDefault="00475264" w:rsidP="00785166">
            <w:pPr>
              <w:pStyle w:val="00TEXTOTABLAS"/>
              <w:rPr>
                <w:lang w:eastAsia="es-ES_tradnl"/>
              </w:rPr>
            </w:pPr>
            <w:r w:rsidRPr="00475264">
              <w:rPr>
                <w:lang w:eastAsia="es-ES_tradnl"/>
              </w:rPr>
              <w:t>Taller del Arte 1, 2, 3, 4 (LD).</w:t>
            </w:r>
          </w:p>
          <w:p w14:paraId="0324AC8F" w14:textId="77777777" w:rsidR="00475264" w:rsidRPr="00475264" w:rsidRDefault="00475264" w:rsidP="00785166">
            <w:pPr>
              <w:pStyle w:val="00TEXTOTABLAS"/>
              <w:rPr>
                <w:lang w:eastAsia="es-ES_tradnl"/>
              </w:rPr>
            </w:pPr>
            <w:r w:rsidRPr="00475264">
              <w:rPr>
                <w:lang w:eastAsia="es-ES_tradnl"/>
              </w:rPr>
              <w:t>Evaluación final (Goya) 1, 2, 3, 4, 5 (LD).</w:t>
            </w:r>
          </w:p>
          <w:p w14:paraId="30FCAB96"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E, F, G, H.</w:t>
            </w:r>
          </w:p>
        </w:tc>
        <w:tc>
          <w:tcPr>
            <w:tcW w:w="573" w:type="pct"/>
            <w:shd w:val="clear" w:color="auto" w:fill="auto"/>
            <w:tcMar>
              <w:top w:w="0" w:type="dxa"/>
              <w:left w:w="108" w:type="dxa"/>
              <w:bottom w:w="0" w:type="dxa"/>
              <w:right w:w="108" w:type="dxa"/>
            </w:tcMar>
            <w:vAlign w:val="center"/>
          </w:tcPr>
          <w:p w14:paraId="684F77D4" w14:textId="77777777" w:rsidR="00475264" w:rsidRPr="00475264" w:rsidRDefault="00475264" w:rsidP="00942FFC">
            <w:pPr>
              <w:pStyle w:val="00TEXTOTABLAS"/>
              <w:jc w:val="center"/>
              <w:rPr>
                <w:lang w:eastAsia="es-ES_tradnl"/>
              </w:rPr>
            </w:pPr>
            <w:r w:rsidRPr="00475264">
              <w:rPr>
                <w:lang w:eastAsia="es-ES_tradnl"/>
              </w:rPr>
              <w:t>EOBS-RÚB</w:t>
            </w:r>
          </w:p>
          <w:p w14:paraId="4BB4E4CB" w14:textId="77777777" w:rsidR="00475264" w:rsidRPr="00475264" w:rsidRDefault="00475264" w:rsidP="00942FFC">
            <w:pPr>
              <w:pStyle w:val="00TEXTOTABLAS"/>
              <w:jc w:val="center"/>
              <w:rPr>
                <w:lang w:eastAsia="es-ES_tradnl"/>
              </w:rPr>
            </w:pPr>
            <w:r w:rsidRPr="00475264">
              <w:rPr>
                <w:lang w:eastAsia="es-ES_tradnl"/>
              </w:rPr>
              <w:t>PRO</w:t>
            </w:r>
          </w:p>
          <w:p w14:paraId="75BA2559" w14:textId="77777777" w:rsidR="00475264" w:rsidRPr="00475264" w:rsidRDefault="00475264" w:rsidP="00942FFC">
            <w:pPr>
              <w:pStyle w:val="00TEXTOTABLAS"/>
              <w:jc w:val="center"/>
              <w:rPr>
                <w:lang w:eastAsia="es-ES_tradnl"/>
              </w:rPr>
            </w:pPr>
            <w:r w:rsidRPr="00475264">
              <w:rPr>
                <w:lang w:eastAsia="es-ES_tradnl"/>
              </w:rPr>
              <w:t>PRE</w:t>
            </w:r>
          </w:p>
          <w:p w14:paraId="0137ACDD" w14:textId="77777777" w:rsidR="00475264" w:rsidRPr="00475264" w:rsidRDefault="00475264" w:rsidP="00942FFC">
            <w:pPr>
              <w:pStyle w:val="00TEXTOTABLAS"/>
              <w:jc w:val="center"/>
              <w:rPr>
                <w:lang w:eastAsia="es-ES_tradnl"/>
              </w:rPr>
            </w:pPr>
            <w:r w:rsidRPr="00475264">
              <w:rPr>
                <w:lang w:eastAsia="es-ES_tradnl"/>
              </w:rPr>
              <w:t>CUA</w:t>
            </w:r>
          </w:p>
          <w:p w14:paraId="4FEF528E" w14:textId="77777777" w:rsidR="00475264" w:rsidRPr="00475264" w:rsidRDefault="00475264" w:rsidP="00942FFC">
            <w:pPr>
              <w:pStyle w:val="00TEXTOTABLAS"/>
              <w:jc w:val="center"/>
              <w:rPr>
                <w:lang w:eastAsia="es-ES_tradnl"/>
              </w:rPr>
            </w:pPr>
            <w:r w:rsidRPr="00475264">
              <w:rPr>
                <w:lang w:eastAsia="es-ES_tradnl"/>
              </w:rPr>
              <w:t>COM</w:t>
            </w:r>
          </w:p>
          <w:p w14:paraId="2B3EFB3D"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4BF419B" w14:textId="77777777" w:rsidTr="00785166">
        <w:trPr>
          <w:trHeight w:val="20"/>
        </w:trPr>
        <w:tc>
          <w:tcPr>
            <w:tcW w:w="1218" w:type="pct"/>
            <w:vMerge/>
            <w:shd w:val="clear" w:color="auto" w:fill="auto"/>
          </w:tcPr>
          <w:p w14:paraId="6B1EF199"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1D2760C9"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 xml:space="preserve">Compara la visión de Goya en las series de grabados de </w:t>
            </w:r>
            <w:r w:rsidRPr="002116E4">
              <w:rPr>
                <w:i/>
                <w:iCs/>
                <w:lang w:eastAsia="es-ES_tradnl"/>
              </w:rPr>
              <w:t>Los caprichos</w:t>
            </w:r>
            <w:r w:rsidRPr="00475264">
              <w:rPr>
                <w:lang w:eastAsia="es-ES_tradnl"/>
              </w:rPr>
              <w:t xml:space="preserve"> y </w:t>
            </w:r>
            <w:r w:rsidRPr="002116E4">
              <w:rPr>
                <w:i/>
                <w:iCs/>
                <w:lang w:eastAsia="es-ES_tradnl"/>
              </w:rPr>
              <w:t>Los disparates o proverbios.</w:t>
            </w:r>
          </w:p>
        </w:tc>
        <w:tc>
          <w:tcPr>
            <w:tcW w:w="520" w:type="pct"/>
            <w:shd w:val="clear" w:color="auto" w:fill="auto"/>
            <w:tcMar>
              <w:top w:w="80" w:type="dxa"/>
              <w:left w:w="80" w:type="dxa"/>
              <w:bottom w:w="80" w:type="dxa"/>
              <w:right w:w="80" w:type="dxa"/>
            </w:tcMar>
            <w:vAlign w:val="center"/>
          </w:tcPr>
          <w:p w14:paraId="0AB8CF92" w14:textId="77777777" w:rsidR="00475264" w:rsidRPr="00475264" w:rsidRDefault="00475264" w:rsidP="00942FFC">
            <w:pPr>
              <w:pStyle w:val="00TEXTOTABLAS"/>
              <w:jc w:val="center"/>
              <w:rPr>
                <w:lang w:eastAsia="es-ES_tradnl"/>
              </w:rPr>
            </w:pPr>
            <w:r w:rsidRPr="00475264">
              <w:rPr>
                <w:lang w:eastAsia="es-ES_tradnl"/>
              </w:rPr>
              <w:t>CSC</w:t>
            </w:r>
          </w:p>
          <w:p w14:paraId="6EFFD1A1"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719F32A" w14:textId="77777777" w:rsidR="00475264" w:rsidRPr="00475264" w:rsidRDefault="00475264" w:rsidP="00785166">
            <w:pPr>
              <w:pStyle w:val="00TEXTOTABLAS"/>
              <w:rPr>
                <w:lang w:eastAsia="es-ES_tradnl"/>
              </w:rPr>
            </w:pPr>
            <w:r w:rsidRPr="00475264">
              <w:rPr>
                <w:lang w:eastAsia="es-ES_tradnl"/>
              </w:rPr>
              <w:t>Taller del Arte 1, 2, 3, 4 (LD).</w:t>
            </w:r>
          </w:p>
          <w:p w14:paraId="69927ED4" w14:textId="77777777" w:rsidR="00475264" w:rsidRPr="00475264" w:rsidRDefault="00475264" w:rsidP="00785166">
            <w:pPr>
              <w:pStyle w:val="00TEXTOTABLAS"/>
              <w:rPr>
                <w:lang w:eastAsia="es-ES_tradnl"/>
              </w:rPr>
            </w:pPr>
            <w:r w:rsidRPr="00475264">
              <w:rPr>
                <w:lang w:eastAsia="es-ES_tradnl"/>
              </w:rPr>
              <w:t>Evaluación final (Goya) 1, 2, 3, 4, 5 (LD).</w:t>
            </w:r>
          </w:p>
          <w:p w14:paraId="34186C6C"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H.</w:t>
            </w:r>
          </w:p>
        </w:tc>
        <w:tc>
          <w:tcPr>
            <w:tcW w:w="573" w:type="pct"/>
            <w:shd w:val="clear" w:color="auto" w:fill="auto"/>
            <w:tcMar>
              <w:top w:w="0" w:type="dxa"/>
              <w:left w:w="108" w:type="dxa"/>
              <w:bottom w:w="0" w:type="dxa"/>
              <w:right w:w="108" w:type="dxa"/>
            </w:tcMar>
            <w:vAlign w:val="center"/>
          </w:tcPr>
          <w:p w14:paraId="28044A2C" w14:textId="77777777" w:rsidR="00475264" w:rsidRPr="00475264" w:rsidRDefault="00475264" w:rsidP="00942FFC">
            <w:pPr>
              <w:pStyle w:val="00TEXTOTABLAS"/>
              <w:jc w:val="center"/>
              <w:rPr>
                <w:lang w:eastAsia="es-ES_tradnl"/>
              </w:rPr>
            </w:pPr>
            <w:r w:rsidRPr="00475264">
              <w:rPr>
                <w:lang w:eastAsia="es-ES_tradnl"/>
              </w:rPr>
              <w:t>EOBS-RÚB</w:t>
            </w:r>
          </w:p>
          <w:p w14:paraId="479E32C8" w14:textId="77777777" w:rsidR="00475264" w:rsidRPr="00475264" w:rsidRDefault="00475264" w:rsidP="00942FFC">
            <w:pPr>
              <w:pStyle w:val="00TEXTOTABLAS"/>
              <w:jc w:val="center"/>
              <w:rPr>
                <w:lang w:eastAsia="es-ES_tradnl"/>
              </w:rPr>
            </w:pPr>
            <w:r w:rsidRPr="00475264">
              <w:rPr>
                <w:lang w:eastAsia="es-ES_tradnl"/>
              </w:rPr>
              <w:t>PRO</w:t>
            </w:r>
          </w:p>
          <w:p w14:paraId="1B0EF05C" w14:textId="77777777" w:rsidR="00475264" w:rsidRPr="00475264" w:rsidRDefault="00475264" w:rsidP="00942FFC">
            <w:pPr>
              <w:pStyle w:val="00TEXTOTABLAS"/>
              <w:jc w:val="center"/>
              <w:rPr>
                <w:lang w:eastAsia="es-ES_tradnl"/>
              </w:rPr>
            </w:pPr>
            <w:r w:rsidRPr="00475264">
              <w:rPr>
                <w:lang w:eastAsia="es-ES_tradnl"/>
              </w:rPr>
              <w:t>PRE</w:t>
            </w:r>
          </w:p>
          <w:p w14:paraId="2727BAC3" w14:textId="77777777" w:rsidR="00475264" w:rsidRPr="00475264" w:rsidRDefault="00475264" w:rsidP="00942FFC">
            <w:pPr>
              <w:pStyle w:val="00TEXTOTABLAS"/>
              <w:jc w:val="center"/>
              <w:rPr>
                <w:lang w:eastAsia="es-ES_tradnl"/>
              </w:rPr>
            </w:pPr>
            <w:r w:rsidRPr="00475264">
              <w:rPr>
                <w:lang w:eastAsia="es-ES_tradnl"/>
              </w:rPr>
              <w:t>CUA</w:t>
            </w:r>
          </w:p>
          <w:p w14:paraId="3A348D4D" w14:textId="77777777" w:rsidR="00475264" w:rsidRPr="00475264" w:rsidRDefault="00475264" w:rsidP="00942FFC">
            <w:pPr>
              <w:pStyle w:val="00TEXTOTABLAS"/>
              <w:jc w:val="center"/>
              <w:rPr>
                <w:lang w:eastAsia="es-ES_tradnl"/>
              </w:rPr>
            </w:pPr>
            <w:r w:rsidRPr="00475264">
              <w:rPr>
                <w:lang w:eastAsia="es-ES_tradnl"/>
              </w:rPr>
              <w:t>COM</w:t>
            </w:r>
          </w:p>
          <w:p w14:paraId="0D1DA13C"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62EBA8A" w14:textId="77777777" w:rsidTr="00785166">
        <w:trPr>
          <w:trHeight w:val="20"/>
        </w:trPr>
        <w:tc>
          <w:tcPr>
            <w:tcW w:w="1218" w:type="pct"/>
            <w:shd w:val="clear" w:color="auto" w:fill="auto"/>
            <w:tcMar>
              <w:top w:w="80" w:type="dxa"/>
              <w:left w:w="80" w:type="dxa"/>
              <w:bottom w:w="80" w:type="dxa"/>
              <w:right w:w="80" w:type="dxa"/>
            </w:tcMar>
          </w:tcPr>
          <w:p w14:paraId="7844A3BB"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Analizar, comentar y clasificar obras significativas de arte del siglo XIX, aplicando un método que incluya diferentes enfoques (técnico, formal, semántico, cultural, sociológico e histórico).</w:t>
            </w:r>
          </w:p>
        </w:tc>
        <w:tc>
          <w:tcPr>
            <w:tcW w:w="1380" w:type="pct"/>
            <w:shd w:val="clear" w:color="auto" w:fill="auto"/>
            <w:tcMar>
              <w:top w:w="80" w:type="dxa"/>
              <w:left w:w="80" w:type="dxa"/>
              <w:bottom w:w="80" w:type="dxa"/>
              <w:right w:w="80" w:type="dxa"/>
            </w:tcMar>
          </w:tcPr>
          <w:p w14:paraId="7C4A479F"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 xml:space="preserve">Identifica, analiza y comenta las siguientes obras de Goya: </w:t>
            </w:r>
            <w:r w:rsidRPr="002116E4">
              <w:rPr>
                <w:i/>
                <w:iCs/>
                <w:lang w:eastAsia="es-ES_tradnl"/>
              </w:rPr>
              <w:t xml:space="preserve">El quitasol, La familia de Carlos IV, El 2 de mayo de 1808 en Madrid (La lucha con los mamelucos), Los fusilamientos del 3 de mayo de 1808; Desastre nº 15 </w:t>
            </w:r>
            <w:r w:rsidRPr="00475264">
              <w:rPr>
                <w:lang w:eastAsia="es-ES_tradnl"/>
              </w:rPr>
              <w:t xml:space="preserve">(“Y no hay remedio”) de la serie de </w:t>
            </w:r>
            <w:r w:rsidRPr="002116E4">
              <w:rPr>
                <w:i/>
                <w:iCs/>
                <w:lang w:eastAsia="es-ES_tradnl"/>
              </w:rPr>
              <w:t>Los desastres de la guerra; Saturno devorando a un hijo y La lechera de Burdeos.</w:t>
            </w:r>
          </w:p>
        </w:tc>
        <w:tc>
          <w:tcPr>
            <w:tcW w:w="520" w:type="pct"/>
            <w:shd w:val="clear" w:color="auto" w:fill="auto"/>
            <w:tcMar>
              <w:top w:w="80" w:type="dxa"/>
              <w:left w:w="80" w:type="dxa"/>
              <w:bottom w:w="80" w:type="dxa"/>
              <w:right w:w="80" w:type="dxa"/>
            </w:tcMar>
            <w:vAlign w:val="center"/>
          </w:tcPr>
          <w:p w14:paraId="48AAA75B" w14:textId="77777777" w:rsidR="00475264" w:rsidRPr="00475264" w:rsidRDefault="00475264" w:rsidP="00942FFC">
            <w:pPr>
              <w:pStyle w:val="00TEXTOTABLAS"/>
              <w:jc w:val="center"/>
              <w:rPr>
                <w:lang w:eastAsia="es-ES_tradnl"/>
              </w:rPr>
            </w:pPr>
            <w:r w:rsidRPr="00475264">
              <w:rPr>
                <w:lang w:eastAsia="es-ES_tradnl"/>
              </w:rPr>
              <w:t>CCL</w:t>
            </w:r>
          </w:p>
          <w:p w14:paraId="55E32CFE" w14:textId="77777777" w:rsidR="00475264" w:rsidRPr="00475264" w:rsidRDefault="00475264" w:rsidP="00942FFC">
            <w:pPr>
              <w:pStyle w:val="00TEXTOTABLAS"/>
              <w:jc w:val="center"/>
              <w:rPr>
                <w:lang w:eastAsia="es-ES_tradnl"/>
              </w:rPr>
            </w:pPr>
            <w:r w:rsidRPr="00475264">
              <w:rPr>
                <w:lang w:eastAsia="es-ES_tradnl"/>
              </w:rPr>
              <w:t>SIEP</w:t>
            </w:r>
          </w:p>
          <w:p w14:paraId="0741EB70"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6F1CF07" w14:textId="77777777" w:rsidR="00475264" w:rsidRPr="00475264" w:rsidRDefault="00475264" w:rsidP="00785166">
            <w:pPr>
              <w:pStyle w:val="00TEXTOTABLAS"/>
              <w:rPr>
                <w:lang w:eastAsia="es-ES_tradnl"/>
              </w:rPr>
            </w:pPr>
            <w:r w:rsidRPr="00475264">
              <w:rPr>
                <w:lang w:eastAsia="es-ES_tradnl"/>
              </w:rPr>
              <w:t>Taller del Arte 1, 2, 3, 4 (LD).</w:t>
            </w:r>
          </w:p>
          <w:p w14:paraId="05A000E2" w14:textId="77777777" w:rsidR="00475264" w:rsidRPr="00475264" w:rsidRDefault="00475264" w:rsidP="00785166">
            <w:pPr>
              <w:pStyle w:val="00TEXTOTABLAS"/>
              <w:rPr>
                <w:lang w:eastAsia="es-ES_tradnl"/>
              </w:rPr>
            </w:pPr>
            <w:r w:rsidRPr="00475264">
              <w:rPr>
                <w:lang w:eastAsia="es-ES_tradnl"/>
              </w:rPr>
              <w:t>Evaluación final (Goya) 1, 2, 3, 4, 5 (LD).</w:t>
            </w:r>
          </w:p>
          <w:p w14:paraId="664EA090" w14:textId="6B63DEB1"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 E, F, G, H.</w:t>
            </w:r>
          </w:p>
        </w:tc>
        <w:tc>
          <w:tcPr>
            <w:tcW w:w="573" w:type="pct"/>
            <w:shd w:val="clear" w:color="auto" w:fill="auto"/>
            <w:tcMar>
              <w:top w:w="0" w:type="dxa"/>
              <w:left w:w="108" w:type="dxa"/>
              <w:bottom w:w="0" w:type="dxa"/>
              <w:right w:w="108" w:type="dxa"/>
            </w:tcMar>
            <w:vAlign w:val="center"/>
          </w:tcPr>
          <w:p w14:paraId="71729292" w14:textId="77777777" w:rsidR="00475264" w:rsidRPr="00475264" w:rsidRDefault="00475264" w:rsidP="00942FFC">
            <w:pPr>
              <w:pStyle w:val="00TEXTOTABLAS"/>
              <w:jc w:val="center"/>
              <w:rPr>
                <w:lang w:eastAsia="es-ES_tradnl"/>
              </w:rPr>
            </w:pPr>
            <w:r w:rsidRPr="00475264">
              <w:rPr>
                <w:lang w:eastAsia="es-ES_tradnl"/>
              </w:rPr>
              <w:t>EOBS-RÚB</w:t>
            </w:r>
          </w:p>
          <w:p w14:paraId="536DD835" w14:textId="77777777" w:rsidR="00475264" w:rsidRPr="00475264" w:rsidRDefault="00475264" w:rsidP="00942FFC">
            <w:pPr>
              <w:pStyle w:val="00TEXTOTABLAS"/>
              <w:jc w:val="center"/>
              <w:rPr>
                <w:lang w:eastAsia="es-ES_tradnl"/>
              </w:rPr>
            </w:pPr>
            <w:r w:rsidRPr="00475264">
              <w:rPr>
                <w:lang w:eastAsia="es-ES_tradnl"/>
              </w:rPr>
              <w:t>PRO</w:t>
            </w:r>
          </w:p>
          <w:p w14:paraId="380C5C1F" w14:textId="77777777" w:rsidR="00475264" w:rsidRPr="00475264" w:rsidRDefault="00475264" w:rsidP="00942FFC">
            <w:pPr>
              <w:pStyle w:val="00TEXTOTABLAS"/>
              <w:jc w:val="center"/>
              <w:rPr>
                <w:lang w:eastAsia="es-ES_tradnl"/>
              </w:rPr>
            </w:pPr>
            <w:r w:rsidRPr="00475264">
              <w:rPr>
                <w:lang w:eastAsia="es-ES_tradnl"/>
              </w:rPr>
              <w:t>PRE</w:t>
            </w:r>
          </w:p>
          <w:p w14:paraId="4D36D632" w14:textId="77777777" w:rsidR="00475264" w:rsidRPr="00475264" w:rsidRDefault="00475264" w:rsidP="00942FFC">
            <w:pPr>
              <w:pStyle w:val="00TEXTOTABLAS"/>
              <w:jc w:val="center"/>
              <w:rPr>
                <w:lang w:eastAsia="es-ES_tradnl"/>
              </w:rPr>
            </w:pPr>
            <w:r w:rsidRPr="00475264">
              <w:rPr>
                <w:lang w:eastAsia="es-ES_tradnl"/>
              </w:rPr>
              <w:t>CUA</w:t>
            </w:r>
          </w:p>
          <w:p w14:paraId="4BC41A33" w14:textId="77777777" w:rsidR="00475264" w:rsidRPr="00475264" w:rsidRDefault="00475264" w:rsidP="00942FFC">
            <w:pPr>
              <w:pStyle w:val="00TEXTOTABLAS"/>
              <w:jc w:val="center"/>
              <w:rPr>
                <w:lang w:eastAsia="es-ES_tradnl"/>
              </w:rPr>
            </w:pPr>
            <w:r w:rsidRPr="00475264">
              <w:rPr>
                <w:lang w:eastAsia="es-ES_tradnl"/>
              </w:rPr>
              <w:t>COM</w:t>
            </w:r>
          </w:p>
          <w:p w14:paraId="3D2DEECB"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69B6FCF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5F418DF1" w14:textId="77777777" w:rsidR="00A87F90" w:rsidRDefault="00A87F90"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A87F90" w:rsidSect="00A87F90">
          <w:pgSz w:w="16840" w:h="11900" w:orient="landscape"/>
          <w:pgMar w:top="1134" w:right="1134" w:bottom="1134" w:left="1134" w:header="709" w:footer="709" w:gutter="0"/>
          <w:cols w:space="708"/>
          <w:docGrid w:linePitch="360"/>
        </w:sectPr>
      </w:pPr>
    </w:p>
    <w:p w14:paraId="2C13C92E" w14:textId="05A327FB" w:rsidR="00475264" w:rsidRPr="00475264" w:rsidRDefault="00475264" w:rsidP="00D06776">
      <w:pPr>
        <w:pStyle w:val="00NIVELEPIGRAFE12020"/>
        <w:rPr>
          <w:lang w:eastAsia="es-ES_tradnl"/>
        </w:rPr>
      </w:pPr>
      <w:r w:rsidRPr="00475264">
        <w:rPr>
          <w:lang w:eastAsia="es-ES_tradnl"/>
        </w:rPr>
        <w:lastRenderedPageBreak/>
        <w:t>4. Transposición curricular</w:t>
      </w:r>
    </w:p>
    <w:p w14:paraId="0E19B2B2" w14:textId="77777777" w:rsidR="00475264" w:rsidRPr="00475264" w:rsidRDefault="00475264" w:rsidP="00D06776">
      <w:pPr>
        <w:pStyle w:val="00NIVELEPIGRAFE22020"/>
        <w:rPr>
          <w:lang w:eastAsia="es-ES_tradnl"/>
        </w:rPr>
      </w:pPr>
      <w:r w:rsidRPr="00475264">
        <w:rPr>
          <w:lang w:eastAsia="es-ES_tradnl"/>
        </w:rPr>
        <w:t>4.1. Metodología</w:t>
      </w:r>
    </w:p>
    <w:p w14:paraId="0AE906FF" w14:textId="77777777" w:rsidR="00475264" w:rsidRPr="00475264" w:rsidRDefault="00475264" w:rsidP="00D06776">
      <w:pPr>
        <w:pStyle w:val="00NIVEL3"/>
        <w:rPr>
          <w:lang w:eastAsia="es-ES_tradnl"/>
        </w:rPr>
      </w:pPr>
      <w:r w:rsidRPr="00475264">
        <w:rPr>
          <w:lang w:eastAsia="es-ES_tradnl"/>
        </w:rPr>
        <w:t>4.1.1. Orientaciones, estrategias metodológicas y claves didácticas</w:t>
      </w:r>
    </w:p>
    <w:p w14:paraId="28BE1E2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el arte neoclásico recuperamos la </w:t>
      </w:r>
      <w:r w:rsidRPr="00475264">
        <w:rPr>
          <w:rFonts w:ascii="Times New Roman MT Std" w:hAnsi="Times New Roman MT Std" w:cs="Times New Roman MT Std"/>
          <w:b/>
          <w:bCs/>
          <w:color w:val="000000" w:themeColor="text1"/>
          <w:spacing w:val="-2"/>
          <w:sz w:val="22"/>
          <w:szCs w:val="22"/>
          <w:lang w:eastAsia="es-ES_tradnl"/>
        </w:rPr>
        <w:t>duración,</w:t>
      </w:r>
      <w:r w:rsidRPr="00475264">
        <w:rPr>
          <w:rFonts w:ascii="Times New Roman MT Std" w:hAnsi="Times New Roman MT Std" w:cs="Times New Roman MT Std"/>
          <w:color w:val="000000" w:themeColor="text1"/>
          <w:sz w:val="22"/>
          <w:szCs w:val="22"/>
          <w:lang w:eastAsia="es-ES_tradnl"/>
        </w:rPr>
        <w:t xml:space="preserve"> más o menos, estándar del resto de las unidades, por lo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a pesar de seguir teniendo muy presentes la </w:t>
      </w:r>
      <w:r w:rsidRPr="00475264">
        <w:rPr>
          <w:rFonts w:ascii="Times New Roman MT Std" w:hAnsi="Times New Roman MT Std" w:cs="Times New Roman MT Std"/>
          <w:b/>
          <w:bCs/>
          <w:color w:val="000000" w:themeColor="text1"/>
          <w:spacing w:val="-2"/>
          <w:sz w:val="22"/>
          <w:szCs w:val="22"/>
          <w:lang w:eastAsia="es-ES_tradnl"/>
        </w:rPr>
        <w:t>síntesis</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concreción,</w:t>
      </w:r>
      <w:r w:rsidRPr="00475264">
        <w:rPr>
          <w:rFonts w:ascii="Times New Roman MT Std" w:hAnsi="Times New Roman MT Std" w:cs="Times New Roman MT Std"/>
          <w:color w:val="000000" w:themeColor="text1"/>
          <w:sz w:val="22"/>
          <w:szCs w:val="22"/>
          <w:lang w:eastAsia="es-ES_tradnl"/>
        </w:rPr>
        <w:t xml:space="preserve"> al igual que en las anteriores, no será necesario resumir tanto. Al igual que en el resto de los apartados artísticos combinaremos el método </w:t>
      </w:r>
      <w:r w:rsidRPr="00475264">
        <w:rPr>
          <w:rFonts w:ascii="Times New Roman MT Std" w:hAnsi="Times New Roman MT Std" w:cs="Times New Roman MT Std"/>
          <w:b/>
          <w:bCs/>
          <w:color w:val="000000" w:themeColor="text1"/>
          <w:spacing w:val="-2"/>
          <w:sz w:val="22"/>
          <w:szCs w:val="22"/>
          <w:lang w:eastAsia="es-ES_tradnl"/>
        </w:rPr>
        <w:t>expositivo</w:t>
      </w:r>
      <w:r w:rsidRPr="00475264">
        <w:rPr>
          <w:rFonts w:ascii="Times New Roman MT Std" w:hAnsi="Times New Roman MT Std" w:cs="Times New Roman MT Std"/>
          <w:color w:val="000000" w:themeColor="text1"/>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la unidad tales como comentarios de obras de arte, textos o mapas. Antes de comenzar la explicación se sugerirá a los alumnos la posibilidad de leer </w:t>
      </w:r>
      <w:r w:rsidRPr="00475264">
        <w:rPr>
          <w:rFonts w:ascii="Times New Roman MT Std" w:hAnsi="Times New Roman MT Std" w:cs="Times New Roman MT Std"/>
          <w:b/>
          <w:bCs/>
          <w:color w:val="000000" w:themeColor="text1"/>
          <w:spacing w:val="-2"/>
          <w:sz w:val="22"/>
          <w:szCs w:val="22"/>
          <w:lang w:eastAsia="es-ES_tradnl"/>
        </w:rPr>
        <w:t>fragmentos u obras completas</w:t>
      </w:r>
      <w:r w:rsidRPr="00475264">
        <w:rPr>
          <w:rFonts w:ascii="Times New Roman MT Std" w:hAnsi="Times New Roman MT Std" w:cs="Times New Roman MT Std"/>
          <w:color w:val="000000" w:themeColor="text1"/>
          <w:sz w:val="22"/>
          <w:szCs w:val="22"/>
          <w:lang w:eastAsia="es-ES_tradnl"/>
        </w:rPr>
        <w:t xml:space="preserve"> relacionadas con el contexto histórico del arte neoclásico,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las novelas de Jane Austen: </w:t>
      </w:r>
      <w:r w:rsidRPr="002116E4">
        <w:rPr>
          <w:rFonts w:ascii="Times New Roman MT Std" w:hAnsi="Times New Roman MT Std" w:cs="Times New Roman MT Std"/>
          <w:i/>
          <w:iCs/>
          <w:color w:val="000000" w:themeColor="text1"/>
          <w:sz w:val="22"/>
          <w:szCs w:val="22"/>
          <w:lang w:eastAsia="es-ES_tradnl"/>
        </w:rPr>
        <w:t>Sentido y sensibilidad</w:t>
      </w:r>
      <w:r w:rsidRPr="00475264">
        <w:rPr>
          <w:rFonts w:ascii="Times New Roman MT Std" w:hAnsi="Times New Roman MT Std" w:cs="Times New Roman MT Std"/>
          <w:color w:val="000000" w:themeColor="text1"/>
          <w:sz w:val="22"/>
          <w:szCs w:val="22"/>
          <w:lang w:eastAsia="es-ES_tradnl"/>
        </w:rPr>
        <w:t xml:space="preserve"> (1811), </w:t>
      </w:r>
      <w:r w:rsidRPr="002116E4">
        <w:rPr>
          <w:rFonts w:ascii="Times New Roman MT Std" w:hAnsi="Times New Roman MT Std" w:cs="Times New Roman MT Std"/>
          <w:i/>
          <w:iCs/>
          <w:color w:val="000000" w:themeColor="text1"/>
          <w:sz w:val="22"/>
          <w:szCs w:val="22"/>
          <w:lang w:eastAsia="es-ES_tradnl"/>
        </w:rPr>
        <w:t>Orgullo y prejuicio</w:t>
      </w:r>
      <w:r w:rsidRPr="00475264">
        <w:rPr>
          <w:rFonts w:ascii="Times New Roman MT Std" w:hAnsi="Times New Roman MT Std" w:cs="Times New Roman MT Std"/>
          <w:color w:val="000000" w:themeColor="text1"/>
          <w:sz w:val="22"/>
          <w:szCs w:val="22"/>
          <w:lang w:eastAsia="es-ES_tradnl"/>
        </w:rPr>
        <w:t xml:space="preserve"> (1813) o </w:t>
      </w:r>
      <w:r w:rsidRPr="002116E4">
        <w:rPr>
          <w:rFonts w:ascii="Times New Roman MT Std" w:hAnsi="Times New Roman MT Std" w:cs="Times New Roman MT Std"/>
          <w:i/>
          <w:iCs/>
          <w:color w:val="000000" w:themeColor="text1"/>
          <w:sz w:val="22"/>
          <w:szCs w:val="22"/>
          <w:lang w:eastAsia="es-ES_tradnl"/>
        </w:rPr>
        <w:t>Mansfield Park</w:t>
      </w:r>
      <w:r w:rsidRPr="00475264">
        <w:rPr>
          <w:rFonts w:ascii="Times New Roman MT Std" w:hAnsi="Times New Roman MT Std" w:cs="Times New Roman MT Std"/>
          <w:color w:val="000000" w:themeColor="text1"/>
          <w:sz w:val="22"/>
          <w:szCs w:val="22"/>
          <w:lang w:eastAsia="es-ES_tradnl"/>
        </w:rPr>
        <w:t xml:space="preserve"> (1814), de las que se han hecho versiones cinematográficas con suerte dispar. En cuanto a la época de Goya, especialmente relacionadas con el contexto histórico de la guerra de la Independencia, podemos encontrar numerosos ejemplos literarios como </w:t>
      </w:r>
      <w:r w:rsidRPr="002116E4">
        <w:rPr>
          <w:rFonts w:ascii="Times New Roman MT Std" w:hAnsi="Times New Roman MT Std" w:cs="Times New Roman MT Std"/>
          <w:i/>
          <w:iCs/>
          <w:color w:val="000000" w:themeColor="text1"/>
          <w:sz w:val="22"/>
          <w:szCs w:val="22"/>
          <w:lang w:eastAsia="es-ES_tradnl"/>
        </w:rPr>
        <w:t>Un día de cólera</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Cabo Trafagar</w:t>
      </w:r>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El asedio</w:t>
      </w:r>
      <w:r w:rsidRPr="00475264">
        <w:rPr>
          <w:rFonts w:ascii="Times New Roman MT Std" w:hAnsi="Times New Roman MT Std" w:cs="Times New Roman MT Std"/>
          <w:color w:val="000000" w:themeColor="text1"/>
          <w:sz w:val="22"/>
          <w:szCs w:val="22"/>
          <w:lang w:eastAsia="es-ES_tradnl"/>
        </w:rPr>
        <w:t xml:space="preserve"> de Arturo Pérez-Reverte, o películas como </w:t>
      </w:r>
      <w:r w:rsidRPr="002116E4">
        <w:rPr>
          <w:rFonts w:ascii="Times New Roman MT Std" w:hAnsi="Times New Roman MT Std" w:cs="Times New Roman MT Std"/>
          <w:i/>
          <w:iCs/>
          <w:color w:val="000000" w:themeColor="text1"/>
          <w:sz w:val="22"/>
          <w:szCs w:val="22"/>
          <w:lang w:eastAsia="es-ES_tradnl"/>
        </w:rPr>
        <w:t>Bruc, el desafío</w:t>
      </w:r>
      <w:r w:rsidRPr="00475264">
        <w:rPr>
          <w:rFonts w:ascii="Times New Roman MT Std" w:hAnsi="Times New Roman MT Std" w:cs="Times New Roman MT Std"/>
          <w:color w:val="000000" w:themeColor="text1"/>
          <w:sz w:val="22"/>
          <w:szCs w:val="22"/>
          <w:lang w:eastAsia="es-ES_tradnl"/>
        </w:rPr>
        <w:t xml:space="preserve"> de Daniel Benmayor. Sobre el propio Goya, se han hecho numerosos filmes, tales como </w:t>
      </w:r>
      <w:r w:rsidRPr="002116E4">
        <w:rPr>
          <w:rFonts w:ascii="Times New Roman MT Std" w:hAnsi="Times New Roman MT Std" w:cs="Times New Roman MT Std"/>
          <w:i/>
          <w:iCs/>
          <w:color w:val="000000" w:themeColor="text1"/>
          <w:sz w:val="22"/>
          <w:szCs w:val="22"/>
          <w:lang w:eastAsia="es-ES_tradnl"/>
        </w:rPr>
        <w:t>Goya en Burdeos</w:t>
      </w:r>
      <w:r w:rsidRPr="00475264">
        <w:rPr>
          <w:rFonts w:ascii="Times New Roman MT Std" w:hAnsi="Times New Roman MT Std" w:cs="Times New Roman MT Std"/>
          <w:color w:val="000000" w:themeColor="text1"/>
          <w:sz w:val="22"/>
          <w:szCs w:val="22"/>
          <w:lang w:eastAsia="es-ES_tradnl"/>
        </w:rPr>
        <w:t xml:space="preserve"> de Carlos Saura, </w:t>
      </w:r>
      <w:r w:rsidRPr="002116E4">
        <w:rPr>
          <w:rFonts w:ascii="Times New Roman MT Std" w:hAnsi="Times New Roman MT Std" w:cs="Times New Roman MT Std"/>
          <w:i/>
          <w:iCs/>
          <w:color w:val="000000" w:themeColor="text1"/>
          <w:sz w:val="22"/>
          <w:szCs w:val="22"/>
          <w:lang w:eastAsia="es-ES_tradnl"/>
        </w:rPr>
        <w:t>Volavérunt</w:t>
      </w:r>
      <w:r w:rsidRPr="00475264">
        <w:rPr>
          <w:rFonts w:ascii="Times New Roman MT Std" w:hAnsi="Times New Roman MT Std" w:cs="Times New Roman MT Std"/>
          <w:color w:val="000000" w:themeColor="text1"/>
          <w:sz w:val="22"/>
          <w:szCs w:val="22"/>
          <w:lang w:eastAsia="es-ES_tradnl"/>
        </w:rPr>
        <w:t xml:space="preserve"> de Bigas Luna o </w:t>
      </w:r>
      <w:r w:rsidRPr="002116E4">
        <w:rPr>
          <w:rFonts w:ascii="Times New Roman MT Std" w:hAnsi="Times New Roman MT Std" w:cs="Times New Roman MT Std"/>
          <w:i/>
          <w:iCs/>
          <w:color w:val="000000" w:themeColor="text1"/>
          <w:sz w:val="22"/>
          <w:szCs w:val="22"/>
          <w:lang w:eastAsia="es-ES_tradnl"/>
        </w:rPr>
        <w:t>Los fantasmas de Goya</w:t>
      </w:r>
      <w:r w:rsidRPr="00475264">
        <w:rPr>
          <w:rFonts w:ascii="Times New Roman MT Std" w:hAnsi="Times New Roman MT Std" w:cs="Times New Roman MT Std"/>
          <w:color w:val="000000" w:themeColor="text1"/>
          <w:sz w:val="22"/>
          <w:szCs w:val="22"/>
          <w:lang w:eastAsia="es-ES_tradnl"/>
        </w:rPr>
        <w:t xml:space="preserve"> de Milos Forman. </w:t>
      </w:r>
    </w:p>
    <w:p w14:paraId="2098B7B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se incidirá en la relación que se puede establecer entre el arte y las </w:t>
      </w:r>
      <w:r w:rsidRPr="00475264">
        <w:rPr>
          <w:rFonts w:ascii="Times New Roman MT Std" w:hAnsi="Times New Roman MT Std" w:cs="Times New Roman MT Std"/>
          <w:b/>
          <w:bCs/>
          <w:color w:val="000000" w:themeColor="text1"/>
          <w:spacing w:val="-2"/>
          <w:sz w:val="22"/>
          <w:szCs w:val="22"/>
          <w:lang w:eastAsia="es-ES_tradnl"/>
        </w:rPr>
        <w:t>materias</w:t>
      </w:r>
      <w:r w:rsidRPr="00475264">
        <w:rPr>
          <w:rFonts w:ascii="Times New Roman MT Std" w:hAnsi="Times New Roman MT Std" w:cs="Times New Roman MT Std"/>
          <w:color w:val="000000" w:themeColor="text1"/>
          <w:sz w:val="22"/>
          <w:szCs w:val="22"/>
          <w:lang w:eastAsia="es-ES_tradnl"/>
        </w:rPr>
        <w:t xml:space="preserve"> de Historia de España, Geografía, Filosofía y Lengua castellana y Literatura. Antes de emprender la exposición del tema realizaremos una rápida evaluación inicial para tomar conciencia de los conocimientos previos del alumnado sobre arte neoclásico,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en este caso, seguramente no sean demasiadas, salvo en el caso de </w:t>
      </w:r>
      <w:r w:rsidRPr="00475264">
        <w:rPr>
          <w:rFonts w:ascii="Times New Roman MT Std" w:hAnsi="Times New Roman MT Std" w:cs="Times New Roman MT Std"/>
          <w:b/>
          <w:bCs/>
          <w:color w:val="000000" w:themeColor="text1"/>
          <w:spacing w:val="-2"/>
          <w:sz w:val="22"/>
          <w:szCs w:val="22"/>
          <w:lang w:eastAsia="es-ES_tradnl"/>
        </w:rPr>
        <w:t>Francisco de Goya.</w:t>
      </w:r>
      <w:r w:rsidRPr="00475264">
        <w:rPr>
          <w:rFonts w:ascii="Times New Roman MT Std" w:hAnsi="Times New Roman MT Std" w:cs="Times New Roman MT Std"/>
          <w:color w:val="000000" w:themeColor="text1"/>
          <w:sz w:val="22"/>
          <w:szCs w:val="22"/>
          <w:lang w:eastAsia="es-ES_tradnl"/>
        </w:rPr>
        <w:t xml:space="preserve"> Esta evaluación inicial nos asegurará que partimos desde un nivel académico asequible para toda la clase y, a la vez, y siempre que sea posible, se procurará incidir en el aprendizaje significativo de todos los conceptos, no solamente en la obligatoriedad de aprehender definiciones artísticas con vistas a una posible prueba de </w:t>
      </w:r>
      <w:r w:rsidRPr="00475264">
        <w:rPr>
          <w:rFonts w:ascii="Times New Roman MT Std" w:hAnsi="Times New Roman MT Std" w:cs="Times New Roman MT Std"/>
          <w:b/>
          <w:bCs/>
          <w:color w:val="000000" w:themeColor="text1"/>
          <w:spacing w:val="-2"/>
          <w:sz w:val="22"/>
          <w:szCs w:val="22"/>
          <w:lang w:eastAsia="es-ES_tradnl"/>
        </w:rPr>
        <w:t xml:space="preserve">acceso a la universidad. </w:t>
      </w:r>
      <w:r w:rsidRPr="00475264">
        <w:rPr>
          <w:rFonts w:ascii="Times New Roman MT Std" w:hAnsi="Times New Roman MT Std" w:cs="Times New Roman MT Std"/>
          <w:color w:val="000000" w:themeColor="text1"/>
          <w:sz w:val="22"/>
          <w:szCs w:val="22"/>
          <w:lang w:eastAsia="es-ES_tradnl"/>
        </w:rPr>
        <w:t xml:space="preserve">Después, procuraremos mostrar, de manera breve, la influencia que ejerció el arte neoclásico en las realizaciones plásticas de los siglos XIX y XX, y la reacción en contra que se dio por parte de los principales representantes del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w:t>
      </w:r>
    </w:p>
    <w:p w14:paraId="1DCD65CA" w14:textId="77777777" w:rsidR="00475264" w:rsidRPr="00475264" w:rsidRDefault="00475264" w:rsidP="00D06776">
      <w:pPr>
        <w:pStyle w:val="00EPGRAFE2020"/>
        <w:rPr>
          <w:lang w:eastAsia="es-ES_tradnl"/>
        </w:rPr>
      </w:pPr>
      <w:r w:rsidRPr="00475264">
        <w:rPr>
          <w:lang w:eastAsia="es-ES_tradnl"/>
        </w:rPr>
        <w:t>Epígrafe 1. Características generales del Neoclasicismo</w:t>
      </w:r>
    </w:p>
    <w:p w14:paraId="6BC6BC9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modo de punto de salida, comenzaremos recordando al alumnado que el Neoclasicismo supuso una vuelta a los valores grecolatinos, pero siempre aclarando que fue una recuperación “</w:t>
      </w:r>
      <w:r w:rsidRPr="00475264">
        <w:rPr>
          <w:rFonts w:ascii="Times New Roman MT Std" w:hAnsi="Times New Roman MT Std" w:cs="Times New Roman MT Std"/>
          <w:b/>
          <w:bCs/>
          <w:color w:val="000000" w:themeColor="text1"/>
          <w:spacing w:val="-2"/>
          <w:sz w:val="22"/>
          <w:szCs w:val="22"/>
          <w:lang w:eastAsia="es-ES_tradnl"/>
        </w:rPr>
        <w:t>a su manera</w:t>
      </w:r>
      <w:r w:rsidRPr="00475264">
        <w:rPr>
          <w:rFonts w:ascii="Times New Roman MT Std" w:hAnsi="Times New Roman MT Std" w:cs="Times New Roman MT Std"/>
          <w:color w:val="000000" w:themeColor="text1"/>
          <w:sz w:val="22"/>
          <w:szCs w:val="22"/>
          <w:lang w:eastAsia="es-ES_tradnl"/>
        </w:rPr>
        <w:t xml:space="preserve">”, exactamente igual que en el Renacimiento, pues la </w:t>
      </w:r>
      <w:r w:rsidRPr="00475264">
        <w:rPr>
          <w:rFonts w:ascii="Times New Roman MT Std" w:hAnsi="Times New Roman MT Std" w:cs="Times New Roman MT Std"/>
          <w:b/>
          <w:bCs/>
          <w:color w:val="000000" w:themeColor="text1"/>
          <w:spacing w:val="-2"/>
          <w:sz w:val="22"/>
          <w:szCs w:val="22"/>
          <w:lang w:eastAsia="es-ES_tradnl"/>
        </w:rPr>
        <w:t>arqueología</w:t>
      </w:r>
      <w:r w:rsidRPr="00475264">
        <w:rPr>
          <w:rFonts w:ascii="Times New Roman MT Std" w:hAnsi="Times New Roman MT Std" w:cs="Times New Roman MT Std"/>
          <w:color w:val="000000" w:themeColor="text1"/>
          <w:sz w:val="22"/>
          <w:szCs w:val="22"/>
          <w:lang w:eastAsia="es-ES_tradnl"/>
        </w:rPr>
        <w:t xml:space="preserve"> no estaba demasiado desarrollada y los vestigios de otras épocas eran interpretados de una manera muy desigual a la actual. Realizaremos después una definición de </w:t>
      </w:r>
      <w:r w:rsidRPr="00475264">
        <w:rPr>
          <w:rFonts w:ascii="Times New Roman MT Std" w:hAnsi="Times New Roman MT Std" w:cs="Times New Roman MT Std"/>
          <w:b/>
          <w:bCs/>
          <w:color w:val="000000" w:themeColor="text1"/>
          <w:spacing w:val="-2"/>
          <w:sz w:val="22"/>
          <w:szCs w:val="22"/>
          <w:lang w:eastAsia="es-ES_tradnl"/>
        </w:rPr>
        <w:t>Neoclasicismo,</w:t>
      </w:r>
      <w:r w:rsidRPr="00475264">
        <w:rPr>
          <w:rFonts w:ascii="Times New Roman MT Std" w:hAnsi="Times New Roman MT Std" w:cs="Times New Roman MT Std"/>
          <w:color w:val="000000" w:themeColor="text1"/>
          <w:sz w:val="22"/>
          <w:szCs w:val="22"/>
          <w:lang w:eastAsia="es-ES_tradnl"/>
        </w:rPr>
        <w:t xml:space="preserve"> en cuanto a espacio, tiempo, orígenes, etc., y procuraremos aclarar la importancia que tuvieron los hallazgos arqueológicos de </w:t>
      </w:r>
      <w:r w:rsidRPr="00475264">
        <w:rPr>
          <w:rFonts w:ascii="Times New Roman MT Std" w:hAnsi="Times New Roman MT Std" w:cs="Times New Roman MT Std"/>
          <w:b/>
          <w:bCs/>
          <w:color w:val="000000" w:themeColor="text1"/>
          <w:spacing w:val="-2"/>
          <w:sz w:val="22"/>
          <w:szCs w:val="22"/>
          <w:lang w:eastAsia="es-ES_tradnl"/>
        </w:rPr>
        <w:t>Pompeya</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Herculano,</w:t>
      </w:r>
      <w:r w:rsidRPr="00475264">
        <w:rPr>
          <w:rFonts w:ascii="Times New Roman MT Std" w:hAnsi="Times New Roman MT Std" w:cs="Times New Roman MT Std"/>
          <w:color w:val="000000" w:themeColor="text1"/>
          <w:sz w:val="22"/>
          <w:szCs w:val="22"/>
          <w:lang w:eastAsia="es-ES_tradnl"/>
        </w:rPr>
        <w:t xml:space="preserve"> así como los viajes que se realizaban al extranjero, aclarando que era algo propio de las élites. En este punto encargaremos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una pequeña investigación sobre </w:t>
      </w:r>
      <w:r w:rsidRPr="00475264">
        <w:rPr>
          <w:rFonts w:ascii="Times New Roman MT Std" w:hAnsi="Times New Roman MT Std" w:cs="Times New Roman MT Std"/>
          <w:b/>
          <w:bCs/>
          <w:color w:val="000000" w:themeColor="text1"/>
          <w:spacing w:val="-2"/>
          <w:sz w:val="22"/>
          <w:szCs w:val="22"/>
          <w:lang w:eastAsia="es-ES_tradnl"/>
        </w:rPr>
        <w:t>Winckelmann</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Mengs,</w:t>
      </w:r>
      <w:r w:rsidRPr="00475264">
        <w:rPr>
          <w:rFonts w:ascii="Times New Roman MT Std" w:hAnsi="Times New Roman MT Std" w:cs="Times New Roman MT Std"/>
          <w:color w:val="000000" w:themeColor="text1"/>
          <w:sz w:val="22"/>
          <w:szCs w:val="22"/>
          <w:lang w:eastAsia="es-ES_tradnl"/>
        </w:rPr>
        <w:t xml:space="preserve"> y una pequeña aproximación a las personalidades de </w:t>
      </w:r>
      <w:r w:rsidRPr="00475264">
        <w:rPr>
          <w:rFonts w:ascii="Times New Roman MT Std" w:hAnsi="Times New Roman MT Std" w:cs="Times New Roman MT Std"/>
          <w:b/>
          <w:bCs/>
          <w:color w:val="000000" w:themeColor="text1"/>
          <w:spacing w:val="-2"/>
          <w:sz w:val="22"/>
          <w:szCs w:val="22"/>
          <w:lang w:eastAsia="es-ES_tradnl"/>
        </w:rPr>
        <w:t>Goethe</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Piranesi,</w:t>
      </w:r>
      <w:r w:rsidRPr="00475264">
        <w:rPr>
          <w:rFonts w:ascii="Times New Roman MT Std" w:hAnsi="Times New Roman MT Std" w:cs="Times New Roman MT Std"/>
          <w:color w:val="000000" w:themeColor="text1"/>
          <w:sz w:val="22"/>
          <w:szCs w:val="22"/>
          <w:lang w:eastAsia="es-ES_tradnl"/>
        </w:rPr>
        <w:t xml:space="preserve"> desde el punto de vista artístico, para observar el contrapunto existente entre estas cuatro personalidades. Sería interesante mostrar algunas imágenes de los grabados de las prisiones o de las ruinas de Piranesi y ponerlas en relación con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Siguiendo con nuestra explicación se aclarará el concepto </w:t>
      </w:r>
      <w:r w:rsidRPr="002116E4">
        <w:rPr>
          <w:rFonts w:ascii="Times New Roman MT Std" w:hAnsi="Times New Roman MT Std" w:cs="Times New Roman MT Std"/>
          <w:i/>
          <w:iCs/>
          <w:color w:val="000000" w:themeColor="text1"/>
          <w:sz w:val="22"/>
          <w:szCs w:val="22"/>
          <w:lang w:eastAsia="es-ES_tradnl"/>
        </w:rPr>
        <w:t>Academia</w:t>
      </w:r>
      <w:r w:rsidRPr="00475264">
        <w:rPr>
          <w:rFonts w:ascii="Times New Roman MT Std" w:hAnsi="Times New Roman MT Std" w:cs="Times New Roman MT Std"/>
          <w:color w:val="000000" w:themeColor="text1"/>
          <w:sz w:val="22"/>
          <w:szCs w:val="22"/>
          <w:lang w:eastAsia="es-ES_tradnl"/>
        </w:rPr>
        <w:t xml:space="preserve">, desterrando la idea actual que tenemos de esta institución, y recordando todas aquellas que tenemos presentes en España en este momento, tales como la </w:t>
      </w:r>
      <w:r w:rsidRPr="00475264">
        <w:rPr>
          <w:rFonts w:ascii="Times New Roman MT Std" w:hAnsi="Times New Roman MT Std" w:cs="Times New Roman MT Std"/>
          <w:b/>
          <w:bCs/>
          <w:color w:val="000000" w:themeColor="text1"/>
          <w:spacing w:val="-2"/>
          <w:sz w:val="22"/>
          <w:szCs w:val="22"/>
          <w:lang w:eastAsia="es-ES_tradnl"/>
        </w:rPr>
        <w:t>Real Academia de Bellas Artes de San Fernando,</w:t>
      </w:r>
      <w:r w:rsidRPr="00475264">
        <w:rPr>
          <w:rFonts w:ascii="Times New Roman MT Std" w:hAnsi="Times New Roman MT Std" w:cs="Times New Roman MT Std"/>
          <w:color w:val="000000" w:themeColor="text1"/>
          <w:sz w:val="22"/>
          <w:szCs w:val="22"/>
          <w:lang w:eastAsia="es-ES_tradnl"/>
        </w:rPr>
        <w:t xml:space="preserve"> o la </w:t>
      </w:r>
      <w:r w:rsidRPr="00475264">
        <w:rPr>
          <w:rFonts w:ascii="Times New Roman MT Std" w:hAnsi="Times New Roman MT Std" w:cs="Times New Roman MT Std"/>
          <w:b/>
          <w:bCs/>
          <w:color w:val="000000" w:themeColor="text1"/>
          <w:spacing w:val="-2"/>
          <w:sz w:val="22"/>
          <w:szCs w:val="22"/>
          <w:lang w:eastAsia="es-ES_tradnl"/>
        </w:rPr>
        <w:t>Real Academia Española,</w:t>
      </w:r>
      <w:r w:rsidRPr="00475264">
        <w:rPr>
          <w:rFonts w:ascii="Times New Roman MT Std" w:hAnsi="Times New Roman MT Std" w:cs="Times New Roman MT Std"/>
          <w:color w:val="000000" w:themeColor="text1"/>
          <w:sz w:val="22"/>
          <w:szCs w:val="22"/>
          <w:lang w:eastAsia="es-ES_tradnl"/>
        </w:rPr>
        <w:t xml:space="preserve"> y su importancia. Sería muy interesante que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realizasen un breve contexto histórico alrededor del nacimiento de estas entidades, y al mismo tiempo, el docente procurará que quede muy claro que a todos aquellos artistas que quedaban al margen de las academias les resultaba muy difícil ganarse la vida por medio del arte.</w:t>
      </w:r>
    </w:p>
    <w:p w14:paraId="5E7C08E7" w14:textId="77777777" w:rsidR="00D66DCC" w:rsidRDefault="00D66DCC">
      <w:pPr>
        <w:rPr>
          <w:rFonts w:ascii="Times New Roman MT Std" w:hAnsi="Times New Roman MT Std"/>
          <w:b/>
          <w:u w:val="single"/>
          <w:lang w:eastAsia="es-ES_tradnl"/>
        </w:rPr>
      </w:pPr>
      <w:r>
        <w:rPr>
          <w:lang w:eastAsia="es-ES_tradnl"/>
        </w:rPr>
        <w:br w:type="page"/>
      </w:r>
    </w:p>
    <w:p w14:paraId="423DCE43" w14:textId="6EC03346" w:rsidR="00475264" w:rsidRPr="00475264" w:rsidRDefault="00475264" w:rsidP="00D06776">
      <w:pPr>
        <w:pStyle w:val="00EPGRAFE2020"/>
        <w:rPr>
          <w:lang w:eastAsia="es-ES_tradnl"/>
        </w:rPr>
      </w:pPr>
      <w:r w:rsidRPr="00475264">
        <w:rPr>
          <w:lang w:eastAsia="es-ES_tradnl"/>
        </w:rPr>
        <w:lastRenderedPageBreak/>
        <w:t xml:space="preserve">Epígrafe 2. Arquitectura, escultura y pintura neoclásica  </w:t>
      </w:r>
    </w:p>
    <w:p w14:paraId="581EBF4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Comenzando por el apartado de la </w:t>
      </w:r>
      <w:r w:rsidRPr="00475264">
        <w:rPr>
          <w:rFonts w:ascii="Times New Roman MT Std" w:hAnsi="Times New Roman MT Std" w:cs="Times New Roman MT Std"/>
          <w:b/>
          <w:bCs/>
          <w:color w:val="000000" w:themeColor="text1"/>
          <w:spacing w:val="-2"/>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se realizará una exposición sobre las características generales de este apartado, definiendo el concepto </w:t>
      </w:r>
      <w:r w:rsidRPr="002116E4">
        <w:rPr>
          <w:rFonts w:ascii="Times New Roman MT Std" w:hAnsi="Times New Roman MT Std" w:cs="Times New Roman MT Std"/>
          <w:i/>
          <w:iCs/>
          <w:color w:val="000000" w:themeColor="text1"/>
          <w:sz w:val="22"/>
          <w:szCs w:val="22"/>
          <w:lang w:eastAsia="es-ES_tradnl"/>
        </w:rPr>
        <w:t>neopalladianismo</w:t>
      </w:r>
      <w:r w:rsidRPr="00475264">
        <w:rPr>
          <w:rFonts w:ascii="Times New Roman MT Std" w:hAnsi="Times New Roman MT Std" w:cs="Times New Roman MT Std"/>
          <w:color w:val="000000" w:themeColor="text1"/>
          <w:sz w:val="22"/>
          <w:szCs w:val="22"/>
          <w:lang w:eastAsia="es-ES_tradnl"/>
        </w:rPr>
        <w:t xml:space="preserve">, y realizando una explicación somera de autores que no están presentes en nuestro libro de texto como </w:t>
      </w:r>
      <w:r w:rsidRPr="00475264">
        <w:rPr>
          <w:rFonts w:ascii="Times New Roman MT Std" w:hAnsi="Times New Roman MT Std" w:cs="Times New Roman MT Std"/>
          <w:b/>
          <w:bCs/>
          <w:color w:val="000000" w:themeColor="text1"/>
          <w:spacing w:val="-2"/>
          <w:sz w:val="22"/>
          <w:szCs w:val="22"/>
          <w:lang w:eastAsia="es-ES_tradnl"/>
        </w:rPr>
        <w:t>Soufflot</w:t>
      </w:r>
      <w:r w:rsidRPr="00475264">
        <w:rPr>
          <w:rFonts w:ascii="Times New Roman MT Std" w:hAnsi="Times New Roman MT Std" w:cs="Times New Roman MT Std"/>
          <w:color w:val="000000" w:themeColor="text1"/>
          <w:sz w:val="22"/>
          <w:szCs w:val="22"/>
          <w:lang w:eastAsia="es-ES_tradnl"/>
        </w:rPr>
        <w:t xml:space="preserve"> en Francia, autor de la Iglesia de Sainte Genevieve, actual Panteón de París, </w:t>
      </w:r>
      <w:r w:rsidRPr="00475264">
        <w:rPr>
          <w:rFonts w:ascii="Times New Roman MT Std" w:hAnsi="Times New Roman MT Std" w:cs="Times New Roman MT Std"/>
          <w:b/>
          <w:bCs/>
          <w:color w:val="000000" w:themeColor="text1"/>
          <w:spacing w:val="-2"/>
          <w:sz w:val="22"/>
          <w:szCs w:val="22"/>
          <w:lang w:eastAsia="es-ES_tradnl"/>
        </w:rPr>
        <w:t>Chambers</w:t>
      </w:r>
      <w:r w:rsidRPr="00475264">
        <w:rPr>
          <w:rFonts w:ascii="Times New Roman MT Std" w:hAnsi="Times New Roman MT Std" w:cs="Times New Roman MT Std"/>
          <w:color w:val="000000" w:themeColor="text1"/>
          <w:sz w:val="22"/>
          <w:szCs w:val="22"/>
          <w:lang w:eastAsia="es-ES_tradnl"/>
        </w:rPr>
        <w:t xml:space="preserve"> (Pagoda en Kew) y </w:t>
      </w:r>
      <w:r w:rsidRPr="00475264">
        <w:rPr>
          <w:rFonts w:ascii="Times New Roman MT Std" w:hAnsi="Times New Roman MT Std" w:cs="Times New Roman MT Std"/>
          <w:b/>
          <w:bCs/>
          <w:color w:val="000000" w:themeColor="text1"/>
          <w:spacing w:val="-2"/>
          <w:sz w:val="22"/>
          <w:szCs w:val="22"/>
          <w:lang w:eastAsia="es-ES_tradnl"/>
        </w:rPr>
        <w:t>Adam</w:t>
      </w:r>
      <w:r w:rsidRPr="00475264">
        <w:rPr>
          <w:rFonts w:ascii="Times New Roman MT Std" w:hAnsi="Times New Roman MT Std" w:cs="Times New Roman MT Std"/>
          <w:color w:val="000000" w:themeColor="text1"/>
          <w:sz w:val="22"/>
          <w:szCs w:val="22"/>
          <w:lang w:eastAsia="es-ES_tradnl"/>
        </w:rPr>
        <w:t xml:space="preserve"> (Adelphi) en Inglaterra, </w:t>
      </w:r>
      <w:r w:rsidRPr="00475264">
        <w:rPr>
          <w:rFonts w:ascii="Times New Roman MT Std" w:hAnsi="Times New Roman MT Std" w:cs="Times New Roman MT Std"/>
          <w:b/>
          <w:bCs/>
          <w:color w:val="000000" w:themeColor="text1"/>
          <w:spacing w:val="-2"/>
          <w:sz w:val="22"/>
          <w:szCs w:val="22"/>
          <w:lang w:eastAsia="es-ES_tradnl"/>
        </w:rPr>
        <w:t>Jefferson</w:t>
      </w:r>
      <w:r w:rsidRPr="00475264">
        <w:rPr>
          <w:rFonts w:ascii="Times New Roman MT Std" w:hAnsi="Times New Roman MT Std" w:cs="Times New Roman MT Std"/>
          <w:color w:val="000000" w:themeColor="text1"/>
          <w:sz w:val="22"/>
          <w:szCs w:val="22"/>
          <w:lang w:eastAsia="es-ES_tradnl"/>
        </w:rPr>
        <w:t xml:space="preserve"> en Estados Unidos, recordando además la construcción del Capitolio de Washington, </w:t>
      </w:r>
      <w:r w:rsidRPr="00475264">
        <w:rPr>
          <w:rFonts w:ascii="Times New Roman MT Std" w:hAnsi="Times New Roman MT Std" w:cs="Times New Roman MT Std"/>
          <w:b/>
          <w:bCs/>
          <w:color w:val="000000" w:themeColor="text1"/>
          <w:spacing w:val="-2"/>
          <w:sz w:val="22"/>
          <w:szCs w:val="22"/>
          <w:lang w:eastAsia="es-ES_tradnl"/>
        </w:rPr>
        <w:t>Schinkel</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Von Klenze </w:t>
      </w:r>
      <w:r w:rsidRPr="00475264">
        <w:rPr>
          <w:rFonts w:ascii="Times New Roman MT Std" w:hAnsi="Times New Roman MT Std" w:cs="Times New Roman MT Std"/>
          <w:color w:val="000000" w:themeColor="text1"/>
          <w:sz w:val="22"/>
          <w:szCs w:val="22"/>
          <w:lang w:eastAsia="es-ES_tradnl"/>
        </w:rPr>
        <w:t xml:space="preserve">en Alemania (Gliptoteca de Múnich), y </w:t>
      </w:r>
      <w:r w:rsidRPr="00475264">
        <w:rPr>
          <w:rFonts w:ascii="Times New Roman MT Std" w:hAnsi="Times New Roman MT Std" w:cs="Times New Roman MT Std"/>
          <w:b/>
          <w:bCs/>
          <w:color w:val="000000" w:themeColor="text1"/>
          <w:spacing w:val="-2"/>
          <w:sz w:val="22"/>
          <w:szCs w:val="22"/>
          <w:lang w:eastAsia="es-ES_tradnl"/>
        </w:rPr>
        <w:t>Ventura Rodríguez</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Sabatini</w:t>
      </w:r>
      <w:r w:rsidRPr="00475264">
        <w:rPr>
          <w:rFonts w:ascii="Times New Roman MT Std" w:hAnsi="Times New Roman MT Std" w:cs="Times New Roman MT Std"/>
          <w:color w:val="000000" w:themeColor="text1"/>
          <w:sz w:val="22"/>
          <w:szCs w:val="22"/>
          <w:lang w:eastAsia="es-ES_tradnl"/>
        </w:rPr>
        <w:t xml:space="preserve"> (Puerta de Alcalá) en España. En este punto, se realizará una exposición sobre Juan de </w:t>
      </w:r>
      <w:r w:rsidRPr="00475264">
        <w:rPr>
          <w:rFonts w:ascii="Times New Roman MT Std" w:hAnsi="Times New Roman MT Std" w:cs="Times New Roman MT Std"/>
          <w:b/>
          <w:bCs/>
          <w:color w:val="000000" w:themeColor="text1"/>
          <w:spacing w:val="-2"/>
          <w:sz w:val="22"/>
          <w:szCs w:val="22"/>
          <w:lang w:eastAsia="es-ES_tradnl"/>
        </w:rPr>
        <w:t>Villanueva,</w:t>
      </w:r>
      <w:r w:rsidRPr="00475264">
        <w:rPr>
          <w:rFonts w:ascii="Times New Roman MT Std" w:hAnsi="Times New Roman MT Std" w:cs="Times New Roman MT Std"/>
          <w:color w:val="000000" w:themeColor="text1"/>
          <w:sz w:val="22"/>
          <w:szCs w:val="22"/>
          <w:lang w:eastAsia="es-ES_tradnl"/>
        </w:rPr>
        <w:t xml:space="preserve"> destacando sus principales características y aportaciones al arte neoclásico, así como sus grandes obras, encargando a los alumnos la realización de un comentario de arte sobre el </w:t>
      </w:r>
      <w:r w:rsidRPr="00475264">
        <w:rPr>
          <w:rFonts w:ascii="Times New Roman MT Std" w:hAnsi="Times New Roman MT Std" w:cs="Times New Roman MT Std"/>
          <w:b/>
          <w:bCs/>
          <w:color w:val="000000" w:themeColor="text1"/>
          <w:spacing w:val="-2"/>
          <w:sz w:val="22"/>
          <w:szCs w:val="22"/>
          <w:lang w:eastAsia="es-ES_tradnl"/>
        </w:rPr>
        <w:t>Palacio de las Ciencias,</w:t>
      </w:r>
      <w:r w:rsidRPr="00475264">
        <w:rPr>
          <w:rFonts w:ascii="Times New Roman MT Std" w:hAnsi="Times New Roman MT Std" w:cs="Times New Roman MT Std"/>
          <w:color w:val="000000" w:themeColor="text1"/>
          <w:sz w:val="22"/>
          <w:szCs w:val="22"/>
          <w:lang w:eastAsia="es-ES_tradnl"/>
        </w:rPr>
        <w:t xml:space="preserve"> actual Museo del Prado de Madrid.</w:t>
      </w:r>
    </w:p>
    <w:p w14:paraId="2E9CBF9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cuanto al apartado de la </w:t>
      </w:r>
      <w:r w:rsidRPr="00475264">
        <w:rPr>
          <w:rFonts w:ascii="Times New Roman MT Std" w:hAnsi="Times New Roman MT Std" w:cs="Times New Roman MT Std"/>
          <w:b/>
          <w:bCs/>
          <w:color w:val="000000" w:themeColor="text1"/>
          <w:spacing w:val="-2"/>
          <w:sz w:val="22"/>
          <w:szCs w:val="22"/>
          <w:lang w:eastAsia="es-ES_tradnl"/>
        </w:rPr>
        <w:t>escultura,</w:t>
      </w:r>
      <w:r w:rsidRPr="00475264">
        <w:rPr>
          <w:rFonts w:ascii="Times New Roman MT Std" w:hAnsi="Times New Roman MT Std" w:cs="Times New Roman MT Std"/>
          <w:color w:val="000000" w:themeColor="text1"/>
          <w:spacing w:val="-2"/>
          <w:sz w:val="22"/>
          <w:szCs w:val="22"/>
          <w:lang w:eastAsia="es-ES_tradnl"/>
        </w:rPr>
        <w:t xml:space="preserve"> de nuevo, se marcarán una serie de características generales, siendo muy interesante realizar una distinción entre semejanzas y diferencias respecto al arte barroco, especialmente con la </w:t>
      </w:r>
      <w:r w:rsidRPr="00475264">
        <w:rPr>
          <w:rFonts w:ascii="Times New Roman MT Std" w:hAnsi="Times New Roman MT Std" w:cs="Times New Roman MT Std"/>
          <w:b/>
          <w:bCs/>
          <w:color w:val="000000" w:themeColor="text1"/>
          <w:spacing w:val="-2"/>
          <w:sz w:val="22"/>
          <w:szCs w:val="22"/>
          <w:lang w:eastAsia="es-ES_tradnl"/>
        </w:rPr>
        <w:t>imaginería</w:t>
      </w:r>
      <w:r w:rsidRPr="00475264">
        <w:rPr>
          <w:rFonts w:ascii="Times New Roman MT Std" w:hAnsi="Times New Roman MT Std" w:cs="Times New Roman MT Std"/>
          <w:color w:val="000000" w:themeColor="text1"/>
          <w:spacing w:val="-2"/>
          <w:sz w:val="22"/>
          <w:szCs w:val="22"/>
          <w:lang w:eastAsia="es-ES_tradnl"/>
        </w:rPr>
        <w:t xml:space="preserve"> en España. Se encargará a </w:t>
      </w:r>
      <w:proofErr w:type="gramStart"/>
      <w:r w:rsidRPr="00475264">
        <w:rPr>
          <w:rFonts w:ascii="Times New Roman MT Std" w:hAnsi="Times New Roman MT Std" w:cs="Times New Roman MT Std"/>
          <w:color w:val="000000" w:themeColor="text1"/>
          <w:spacing w:val="-2"/>
          <w:sz w:val="22"/>
          <w:szCs w:val="22"/>
          <w:lang w:eastAsia="es-ES_tradnl"/>
        </w:rPr>
        <w:t>los alumnos y alumnas</w:t>
      </w:r>
      <w:proofErr w:type="gramEnd"/>
      <w:r w:rsidRPr="00475264">
        <w:rPr>
          <w:rFonts w:ascii="Times New Roman MT Std" w:hAnsi="Times New Roman MT Std" w:cs="Times New Roman MT Std"/>
          <w:color w:val="000000" w:themeColor="text1"/>
          <w:spacing w:val="-2"/>
          <w:sz w:val="22"/>
          <w:szCs w:val="22"/>
          <w:lang w:eastAsia="es-ES_tradnl"/>
        </w:rPr>
        <w:t xml:space="preserve"> la realización de una investigación sobre el escultor </w:t>
      </w:r>
      <w:r w:rsidRPr="00475264">
        <w:rPr>
          <w:rFonts w:ascii="Times New Roman MT Std" w:hAnsi="Times New Roman MT Std" w:cs="Times New Roman MT Std"/>
          <w:b/>
          <w:bCs/>
          <w:color w:val="000000" w:themeColor="text1"/>
          <w:spacing w:val="-2"/>
          <w:sz w:val="22"/>
          <w:szCs w:val="22"/>
          <w:lang w:eastAsia="es-ES_tradnl"/>
        </w:rPr>
        <w:t>Bertel Thorwaldsen</w:t>
      </w:r>
      <w:r w:rsidRPr="00475264">
        <w:rPr>
          <w:rFonts w:ascii="Times New Roman MT Std" w:hAnsi="Times New Roman MT Std" w:cs="Times New Roman MT Std"/>
          <w:color w:val="000000" w:themeColor="text1"/>
          <w:spacing w:val="-2"/>
          <w:sz w:val="22"/>
          <w:szCs w:val="22"/>
          <w:lang w:eastAsia="es-ES_tradnl"/>
        </w:rPr>
        <w:t xml:space="preserve"> para completar el apartado de la escultura. Respecto al arte de </w:t>
      </w:r>
      <w:r w:rsidRPr="00475264">
        <w:rPr>
          <w:rFonts w:ascii="Times New Roman MT Std" w:hAnsi="Times New Roman MT Std" w:cs="Times New Roman MT Std"/>
          <w:b/>
          <w:bCs/>
          <w:color w:val="000000" w:themeColor="text1"/>
          <w:spacing w:val="-2"/>
          <w:sz w:val="22"/>
          <w:szCs w:val="22"/>
          <w:lang w:eastAsia="es-ES_tradnl"/>
        </w:rPr>
        <w:t>Antonio Canova,</w:t>
      </w:r>
      <w:r w:rsidRPr="00475264">
        <w:rPr>
          <w:rFonts w:ascii="Times New Roman MT Std" w:hAnsi="Times New Roman MT Std" w:cs="Times New Roman MT Std"/>
          <w:color w:val="000000" w:themeColor="text1"/>
          <w:spacing w:val="-2"/>
          <w:sz w:val="22"/>
          <w:szCs w:val="22"/>
          <w:lang w:eastAsia="es-ES_tradnl"/>
        </w:rPr>
        <w:t xml:space="preserve"> se incidirá mucho en su procedencia italiana, insistiendo muchísimo a los alumnos y alumnas para que no se produzcan confusiones entre el escultor y nuestro </w:t>
      </w:r>
      <w:r w:rsidRPr="00475264">
        <w:rPr>
          <w:rFonts w:ascii="Times New Roman MT Std" w:hAnsi="Times New Roman MT Std" w:cs="Times New Roman MT Std"/>
          <w:b/>
          <w:bCs/>
          <w:color w:val="000000" w:themeColor="text1"/>
          <w:spacing w:val="-2"/>
          <w:sz w:val="22"/>
          <w:szCs w:val="22"/>
          <w:lang w:eastAsia="es-ES_tradnl"/>
        </w:rPr>
        <w:t>Antonio Cánovas del Castillo;</w:t>
      </w:r>
      <w:r w:rsidRPr="00475264">
        <w:rPr>
          <w:rFonts w:ascii="Times New Roman MT Std" w:hAnsi="Times New Roman MT Std" w:cs="Times New Roman MT Std"/>
          <w:color w:val="000000" w:themeColor="text1"/>
          <w:spacing w:val="-2"/>
          <w:sz w:val="22"/>
          <w:szCs w:val="22"/>
          <w:lang w:eastAsia="es-ES_tradnl"/>
        </w:rPr>
        <w:t xml:space="preserve"> así se remarcarán sus líneas generales de escultura, sus obras más importantes, fijándonos especialmente en el </w:t>
      </w:r>
      <w:r w:rsidRPr="002116E4">
        <w:rPr>
          <w:rFonts w:ascii="Times New Roman MT Std" w:hAnsi="Times New Roman MT Std" w:cs="Times New Roman MT Std"/>
          <w:i/>
          <w:iCs/>
          <w:color w:val="000000" w:themeColor="text1"/>
          <w:sz w:val="22"/>
          <w:szCs w:val="22"/>
          <w:lang w:eastAsia="es-ES_tradnl"/>
        </w:rPr>
        <w:t>Monumento funerario de María Cristina de Austria</w:t>
      </w:r>
      <w:r w:rsidRPr="00475264">
        <w:rPr>
          <w:rFonts w:ascii="Times New Roman MT Std" w:hAnsi="Times New Roman MT Std" w:cs="Times New Roman MT Std"/>
          <w:color w:val="000000" w:themeColor="text1"/>
          <w:spacing w:val="-2"/>
          <w:sz w:val="22"/>
          <w:szCs w:val="22"/>
          <w:lang w:eastAsia="es-ES_tradnl"/>
        </w:rPr>
        <w:t xml:space="preserve">, y haciendo notar que Canova, al igual que muchos otros artistas de su época, se dedicó también a hacer labores de intermediario artístico o incluso de embajador para dignidades importantes de su tiempo. Para finalizar el apartado de la escultura, y para que nuestros </w:t>
      </w:r>
      <w:proofErr w:type="gramStart"/>
      <w:r w:rsidRPr="00475264">
        <w:rPr>
          <w:rFonts w:ascii="Times New Roman MT Std" w:hAnsi="Times New Roman MT Std" w:cs="Times New Roman MT Std"/>
          <w:color w:val="000000" w:themeColor="text1"/>
          <w:spacing w:val="-2"/>
          <w:sz w:val="22"/>
          <w:szCs w:val="22"/>
          <w:lang w:eastAsia="es-ES_tradnl"/>
        </w:rPr>
        <w:t>alumnos y alumnas</w:t>
      </w:r>
      <w:proofErr w:type="gramEnd"/>
      <w:r w:rsidRPr="00475264">
        <w:rPr>
          <w:rFonts w:ascii="Times New Roman MT Std" w:hAnsi="Times New Roman MT Std" w:cs="Times New Roman MT Std"/>
          <w:color w:val="000000" w:themeColor="text1"/>
          <w:spacing w:val="-2"/>
          <w:sz w:val="22"/>
          <w:szCs w:val="22"/>
          <w:lang w:eastAsia="es-ES_tradnl"/>
        </w:rPr>
        <w:t xml:space="preserve"> observen la evolución del mismo concepto a lo largo de diferentes épocas, se encargará la realización de un </w:t>
      </w:r>
      <w:r w:rsidRPr="00475264">
        <w:rPr>
          <w:rFonts w:ascii="Times New Roman MT Std" w:hAnsi="Times New Roman MT Std" w:cs="Times New Roman MT Std"/>
          <w:b/>
          <w:bCs/>
          <w:color w:val="000000" w:themeColor="text1"/>
          <w:spacing w:val="-2"/>
          <w:sz w:val="22"/>
          <w:szCs w:val="22"/>
          <w:lang w:eastAsia="es-ES_tradnl"/>
        </w:rPr>
        <w:t>comentario comparado</w:t>
      </w:r>
      <w:r w:rsidRPr="00475264">
        <w:rPr>
          <w:rFonts w:ascii="Times New Roman MT Std" w:hAnsi="Times New Roman MT Std" w:cs="Times New Roman MT Std"/>
          <w:color w:val="000000" w:themeColor="text1"/>
          <w:spacing w:val="-2"/>
          <w:sz w:val="22"/>
          <w:szCs w:val="22"/>
          <w:lang w:eastAsia="es-ES_tradnl"/>
        </w:rPr>
        <w:t xml:space="preserve"> entre </w:t>
      </w:r>
      <w:r w:rsidRPr="002116E4">
        <w:rPr>
          <w:rFonts w:ascii="Times New Roman MT Std" w:hAnsi="Times New Roman MT Std" w:cs="Times New Roman MT Std"/>
          <w:b/>
          <w:bCs/>
          <w:i/>
          <w:iCs/>
          <w:color w:val="000000" w:themeColor="text1"/>
          <w:sz w:val="22"/>
          <w:szCs w:val="22"/>
          <w:lang w:eastAsia="es-ES_tradnl"/>
        </w:rPr>
        <w:t>Las tres Gracias</w:t>
      </w:r>
      <w:r w:rsidRPr="00475264">
        <w:rPr>
          <w:rFonts w:ascii="Times New Roman MT Std" w:hAnsi="Times New Roman MT Std" w:cs="Times New Roman MT Std"/>
          <w:color w:val="000000" w:themeColor="text1"/>
          <w:spacing w:val="-2"/>
          <w:sz w:val="22"/>
          <w:szCs w:val="22"/>
          <w:lang w:eastAsia="es-ES_tradnl"/>
        </w:rPr>
        <w:t xml:space="preserve"> de Botticelli, Rafael, Rubens y la obra del mismo nombre de nuestro escultor. </w:t>
      </w:r>
    </w:p>
    <w:p w14:paraId="4E6ED18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llegaremos al apartado de la </w:t>
      </w:r>
      <w:r w:rsidRPr="00475264">
        <w:rPr>
          <w:rFonts w:ascii="Times New Roman MT Std" w:hAnsi="Times New Roman MT Std" w:cs="Times New Roman MT Std"/>
          <w:b/>
          <w:bCs/>
          <w:color w:val="000000" w:themeColor="text1"/>
          <w:spacing w:val="-2"/>
          <w:sz w:val="22"/>
          <w:szCs w:val="22"/>
          <w:lang w:eastAsia="es-ES_tradnl"/>
        </w:rPr>
        <w:t>pintura</w:t>
      </w:r>
      <w:r w:rsidRPr="00475264">
        <w:rPr>
          <w:rFonts w:ascii="Times New Roman MT Std" w:hAnsi="Times New Roman MT Std" w:cs="Times New Roman MT Std"/>
          <w:color w:val="000000" w:themeColor="text1"/>
          <w:sz w:val="22"/>
          <w:szCs w:val="22"/>
          <w:lang w:eastAsia="es-ES_tradnl"/>
        </w:rPr>
        <w:t xml:space="preserve">, en el que realizaremos un esquema con las principales características del apartado pictórico neoclásico, pudiendo añadir una sencilla y breve explicación sobre autores como </w:t>
      </w:r>
      <w:r w:rsidRPr="00475264">
        <w:rPr>
          <w:rFonts w:ascii="Times New Roman MT Std" w:hAnsi="Times New Roman MT Std" w:cs="Times New Roman MT Std"/>
          <w:b/>
          <w:bCs/>
          <w:color w:val="000000" w:themeColor="text1"/>
          <w:spacing w:val="-2"/>
          <w:sz w:val="22"/>
          <w:szCs w:val="22"/>
          <w:lang w:eastAsia="es-ES_tradnl"/>
        </w:rPr>
        <w:t xml:space="preserve">Mengs, </w:t>
      </w:r>
      <w:r w:rsidRPr="00475264">
        <w:rPr>
          <w:rFonts w:ascii="Times New Roman MT Std" w:hAnsi="Times New Roman MT Std" w:cs="Times New Roman MT Std"/>
          <w:color w:val="000000" w:themeColor="text1"/>
          <w:sz w:val="22"/>
          <w:szCs w:val="22"/>
          <w:lang w:eastAsia="es-ES_tradnl"/>
        </w:rPr>
        <w:t xml:space="preserve">y, sobre todo, </w:t>
      </w:r>
      <w:r w:rsidRPr="00475264">
        <w:rPr>
          <w:rFonts w:ascii="Times New Roman MT Std" w:hAnsi="Times New Roman MT Std" w:cs="Times New Roman MT Std"/>
          <w:b/>
          <w:bCs/>
          <w:color w:val="000000" w:themeColor="text1"/>
          <w:spacing w:val="-2"/>
          <w:sz w:val="22"/>
          <w:szCs w:val="22"/>
          <w:lang w:eastAsia="es-ES_tradnl"/>
        </w:rPr>
        <w:t xml:space="preserve">Ingres. </w:t>
      </w:r>
      <w:r w:rsidRPr="00475264">
        <w:rPr>
          <w:rFonts w:ascii="Times New Roman MT Std" w:hAnsi="Times New Roman MT Std" w:cs="Times New Roman MT Std"/>
          <w:color w:val="000000" w:themeColor="text1"/>
          <w:sz w:val="22"/>
          <w:szCs w:val="22"/>
          <w:lang w:eastAsia="es-ES_tradnl"/>
        </w:rPr>
        <w:t xml:space="preserve">Respecto a </w:t>
      </w:r>
      <w:r w:rsidRPr="00475264">
        <w:rPr>
          <w:rFonts w:ascii="Times New Roman MT Std" w:hAnsi="Times New Roman MT Std" w:cs="Times New Roman MT Std"/>
          <w:b/>
          <w:bCs/>
          <w:color w:val="000000" w:themeColor="text1"/>
          <w:spacing w:val="-2"/>
          <w:sz w:val="22"/>
          <w:szCs w:val="22"/>
          <w:lang w:eastAsia="es-ES_tradnl"/>
        </w:rPr>
        <w:t>David,</w:t>
      </w:r>
      <w:r w:rsidRPr="00475264">
        <w:rPr>
          <w:rFonts w:ascii="Times New Roman MT Std" w:hAnsi="Times New Roman MT Std" w:cs="Times New Roman MT Std"/>
          <w:color w:val="000000" w:themeColor="text1"/>
          <w:sz w:val="22"/>
          <w:szCs w:val="22"/>
          <w:lang w:eastAsia="es-ES_tradnl"/>
        </w:rPr>
        <w:t xml:space="preserve"> comenzaremos diciendo que representa el arquetipo del artista comprometido políticamente en su época, aclarando que no era algo usual, pues esto podía llevar a la cárcel a muchos de ellos si se producía un cambio de régimen. Aclararemos, además, que David fue capaz de evolucionar desde la época de la Revolución francesa hasta el Imperio Napoleónico, siendo apreciado del mismo modo por las principales autoridades. En 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nombraremos algunas de sus fuentes como </w:t>
      </w:r>
      <w:r w:rsidRPr="00475264">
        <w:rPr>
          <w:rFonts w:ascii="Times New Roman MT Std" w:hAnsi="Times New Roman MT Std" w:cs="Times New Roman MT Std"/>
          <w:b/>
          <w:bCs/>
          <w:color w:val="000000" w:themeColor="text1"/>
          <w:spacing w:val="-2"/>
          <w:sz w:val="22"/>
          <w:szCs w:val="22"/>
          <w:lang w:eastAsia="es-ES_tradnl"/>
        </w:rPr>
        <w:t>Rafael,</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Correggio</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Caravaggio,</w:t>
      </w:r>
      <w:r w:rsidRPr="00475264">
        <w:rPr>
          <w:rFonts w:ascii="Times New Roman MT Std" w:hAnsi="Times New Roman MT Std" w:cs="Times New Roman MT Std"/>
          <w:color w:val="000000" w:themeColor="text1"/>
          <w:sz w:val="22"/>
          <w:szCs w:val="22"/>
          <w:lang w:eastAsia="es-ES_tradnl"/>
        </w:rPr>
        <w:t xml:space="preserve"> para después dar una serie de pinceladas generales sobre su estilo y centrándonos después en sus obras más importantes. Para finalizar este punto y procurar que se asimilen bien los conceptos relacionados con este pintor daremos a elegir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un comentario de dos obras de arte: una comparación entre el </w:t>
      </w:r>
      <w:r w:rsidRPr="002116E4">
        <w:rPr>
          <w:rFonts w:ascii="Times New Roman MT Std" w:hAnsi="Times New Roman MT Std" w:cs="Times New Roman MT Std"/>
          <w:i/>
          <w:iCs/>
          <w:color w:val="000000" w:themeColor="text1"/>
          <w:sz w:val="22"/>
          <w:szCs w:val="22"/>
          <w:lang w:eastAsia="es-ES_tradnl"/>
        </w:rPr>
        <w:t>Retrato de Madame Recamier</w:t>
      </w:r>
      <w:r w:rsidRPr="00475264">
        <w:rPr>
          <w:rFonts w:ascii="Times New Roman MT Std" w:hAnsi="Times New Roman MT Std" w:cs="Times New Roman MT Std"/>
          <w:color w:val="000000" w:themeColor="text1"/>
          <w:sz w:val="22"/>
          <w:szCs w:val="22"/>
          <w:lang w:eastAsia="es-ES_tradnl"/>
        </w:rPr>
        <w:t xml:space="preserve"> de David y el de </w:t>
      </w:r>
      <w:r w:rsidRPr="002116E4">
        <w:rPr>
          <w:rFonts w:ascii="Times New Roman MT Std" w:hAnsi="Times New Roman MT Std" w:cs="Times New Roman MT Std"/>
          <w:i/>
          <w:iCs/>
          <w:color w:val="000000" w:themeColor="text1"/>
          <w:sz w:val="22"/>
          <w:szCs w:val="22"/>
          <w:lang w:eastAsia="es-ES_tradnl"/>
        </w:rPr>
        <w:t>Paulina Borghese</w:t>
      </w:r>
      <w:r w:rsidRPr="00475264">
        <w:rPr>
          <w:rFonts w:ascii="Times New Roman MT Std" w:hAnsi="Times New Roman MT Std" w:cs="Times New Roman MT Std"/>
          <w:color w:val="000000" w:themeColor="text1"/>
          <w:sz w:val="22"/>
          <w:szCs w:val="22"/>
          <w:lang w:eastAsia="es-ES_tradnl"/>
        </w:rPr>
        <w:t xml:space="preserve"> de Canova, o bien </w:t>
      </w:r>
      <w:r w:rsidRPr="002116E4">
        <w:rPr>
          <w:rFonts w:ascii="Times New Roman MT Std" w:hAnsi="Times New Roman MT Std" w:cs="Times New Roman MT Std"/>
          <w:i/>
          <w:iCs/>
          <w:color w:val="000000" w:themeColor="text1"/>
          <w:sz w:val="22"/>
          <w:szCs w:val="22"/>
          <w:lang w:eastAsia="es-ES_tradnl"/>
        </w:rPr>
        <w:t>La coronación de Napoleón en Notre Dame</w:t>
      </w:r>
      <w:r w:rsidRPr="00475264">
        <w:rPr>
          <w:rFonts w:ascii="Times New Roman MT Std" w:hAnsi="Times New Roman MT Std" w:cs="Times New Roman MT Std"/>
          <w:color w:val="000000" w:themeColor="text1"/>
          <w:sz w:val="22"/>
          <w:szCs w:val="22"/>
          <w:lang w:eastAsia="es-ES_tradnl"/>
        </w:rPr>
        <w:t>.</w:t>
      </w:r>
    </w:p>
    <w:p w14:paraId="0C6A1C4A" w14:textId="77777777" w:rsidR="00475264" w:rsidRPr="00475264" w:rsidRDefault="00475264" w:rsidP="00D06776">
      <w:pPr>
        <w:pStyle w:val="00EPGRAFE2020"/>
        <w:rPr>
          <w:lang w:eastAsia="es-ES_tradnl"/>
        </w:rPr>
      </w:pPr>
      <w:r w:rsidRPr="00475264">
        <w:rPr>
          <w:lang w:eastAsia="es-ES_tradnl"/>
        </w:rPr>
        <w:t>Epígrafe 3. Un creador independiente: Francisco de Goya</w:t>
      </w:r>
    </w:p>
    <w:p w14:paraId="5DCC0558" w14:textId="71632E60"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3"/>
          <w:sz w:val="22"/>
          <w:szCs w:val="22"/>
          <w:lang w:eastAsia="es-ES_tradnl"/>
        </w:rPr>
      </w:pPr>
      <w:r w:rsidRPr="00475264">
        <w:rPr>
          <w:rFonts w:ascii="Times New Roman MT Std" w:hAnsi="Times New Roman MT Std" w:cs="Times New Roman MT Std"/>
          <w:color w:val="000000" w:themeColor="text1"/>
          <w:spacing w:val="-3"/>
          <w:sz w:val="22"/>
          <w:szCs w:val="22"/>
          <w:lang w:eastAsia="es-ES_tradnl"/>
        </w:rPr>
        <w:t xml:space="preserve">Si hay algo que caracteriza a Francisco de Goya es que se trata de un autor absolutamente inclasificable, hecho en el que incidiremos desde el principio en nuestra explicación. A esto ayudó muchísimo que conociese hasta cuatro monarcas distintos a lo largo de su vida; por ello, dividiremos la clase en seis grupos encargando a cada uno de ellos la realización y exposición en el aula de un pequeño contexto histórico sobre los reinados de </w:t>
      </w:r>
      <w:r w:rsidRPr="00475264">
        <w:rPr>
          <w:rFonts w:ascii="Times New Roman MT Std" w:hAnsi="Times New Roman MT Std" w:cs="Times New Roman MT Std"/>
          <w:b/>
          <w:bCs/>
          <w:color w:val="000000" w:themeColor="text1"/>
          <w:spacing w:val="-3"/>
          <w:sz w:val="22"/>
          <w:szCs w:val="22"/>
          <w:lang w:eastAsia="es-ES_tradnl"/>
        </w:rPr>
        <w:t xml:space="preserve">Carlos III, Carlos IV, José I Bonaparte, </w:t>
      </w:r>
      <w:r w:rsidRPr="00475264">
        <w:rPr>
          <w:rFonts w:ascii="Times New Roman MT Std" w:hAnsi="Times New Roman MT Std" w:cs="Times New Roman MT Std"/>
          <w:color w:val="000000" w:themeColor="text1"/>
          <w:spacing w:val="-3"/>
          <w:sz w:val="22"/>
          <w:szCs w:val="22"/>
          <w:lang w:eastAsia="es-ES_tradnl"/>
        </w:rPr>
        <w:t xml:space="preserve">las </w:t>
      </w:r>
      <w:r w:rsidRPr="00475264">
        <w:rPr>
          <w:rFonts w:ascii="Times New Roman MT Std" w:hAnsi="Times New Roman MT Std" w:cs="Times New Roman MT Std"/>
          <w:b/>
          <w:bCs/>
          <w:color w:val="000000" w:themeColor="text1"/>
          <w:spacing w:val="-3"/>
          <w:sz w:val="22"/>
          <w:szCs w:val="22"/>
          <w:lang w:eastAsia="es-ES_tradnl"/>
        </w:rPr>
        <w:t>Cortes de Cádiz,</w:t>
      </w:r>
      <w:r w:rsidRPr="00475264">
        <w:rPr>
          <w:rFonts w:ascii="Times New Roman MT Std" w:hAnsi="Times New Roman MT Std" w:cs="Times New Roman MT Std"/>
          <w:color w:val="000000" w:themeColor="text1"/>
          <w:spacing w:val="-3"/>
          <w:sz w:val="22"/>
          <w:szCs w:val="22"/>
          <w:lang w:eastAsia="es-ES_tradnl"/>
        </w:rPr>
        <w:t xml:space="preserve"> la </w:t>
      </w:r>
      <w:r w:rsidRPr="00475264">
        <w:rPr>
          <w:rFonts w:ascii="Times New Roman MT Std" w:hAnsi="Times New Roman MT Std" w:cs="Times New Roman MT Std"/>
          <w:b/>
          <w:bCs/>
          <w:color w:val="000000" w:themeColor="text1"/>
          <w:spacing w:val="-3"/>
          <w:sz w:val="22"/>
          <w:szCs w:val="22"/>
          <w:lang w:eastAsia="es-ES_tradnl"/>
        </w:rPr>
        <w:t>guerra de la Independencia</w:t>
      </w:r>
      <w:r w:rsidRPr="00475264">
        <w:rPr>
          <w:rFonts w:ascii="Times New Roman MT Std" w:hAnsi="Times New Roman MT Std" w:cs="Times New Roman MT Std"/>
          <w:color w:val="000000" w:themeColor="text1"/>
          <w:spacing w:val="-3"/>
          <w:sz w:val="22"/>
          <w:szCs w:val="22"/>
          <w:lang w:eastAsia="es-ES_tradnl"/>
        </w:rPr>
        <w:t xml:space="preserve"> y </w:t>
      </w:r>
      <w:r w:rsidRPr="00475264">
        <w:rPr>
          <w:rFonts w:ascii="Times New Roman MT Std" w:hAnsi="Times New Roman MT Std" w:cs="Times New Roman MT Std"/>
          <w:b/>
          <w:bCs/>
          <w:color w:val="000000" w:themeColor="text1"/>
          <w:spacing w:val="-3"/>
          <w:sz w:val="22"/>
          <w:szCs w:val="22"/>
          <w:lang w:eastAsia="es-ES_tradnl"/>
        </w:rPr>
        <w:t>Fernando VII.</w:t>
      </w:r>
      <w:r w:rsidRPr="00475264">
        <w:rPr>
          <w:rFonts w:ascii="Times New Roman MT Std" w:hAnsi="Times New Roman MT Std" w:cs="Times New Roman MT Std"/>
          <w:color w:val="000000" w:themeColor="text1"/>
          <w:spacing w:val="-3"/>
          <w:sz w:val="22"/>
          <w:szCs w:val="22"/>
          <w:lang w:eastAsia="es-ES_tradnl"/>
        </w:rPr>
        <w:t xml:space="preserve"> Además, tendremos en cuenta la aclaración de conceptos artísticos relacionados con la obra de Goya como </w:t>
      </w:r>
      <w:r w:rsidRPr="002116E4">
        <w:rPr>
          <w:rFonts w:ascii="Times New Roman MT Std" w:hAnsi="Times New Roman MT Std" w:cs="Times New Roman MT Std"/>
          <w:i/>
          <w:iCs/>
          <w:color w:val="000000" w:themeColor="text1"/>
          <w:sz w:val="22"/>
          <w:szCs w:val="22"/>
          <w:lang w:eastAsia="es-ES_tradnl"/>
        </w:rPr>
        <w:t>pincelada</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impresionismo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surrealismo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expresionismo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pintura mural</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pintura de caballete</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cartón para tapiz</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tipos</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de</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grabado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retrato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bodegón</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cuadro religioso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cuadro histórico</w:t>
      </w:r>
      <w:r w:rsidRPr="00475264">
        <w:rPr>
          <w:rFonts w:ascii="Times New Roman MT Std" w:hAnsi="Times New Roman MT Std" w:cs="Times New Roman MT Std"/>
          <w:color w:val="000000" w:themeColor="text1"/>
          <w:spacing w:val="-3"/>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escena costumbrista</w:t>
      </w:r>
      <w:r w:rsidRPr="00475264">
        <w:rPr>
          <w:rFonts w:ascii="Times New Roman MT Std" w:hAnsi="Times New Roman MT Std" w:cs="Times New Roman MT Std"/>
          <w:color w:val="000000" w:themeColor="text1"/>
          <w:spacing w:val="-3"/>
          <w:sz w:val="22"/>
          <w:szCs w:val="22"/>
          <w:lang w:eastAsia="es-ES_tradnl"/>
        </w:rPr>
        <w:t xml:space="preserve">, que además servirán para refrescar la memoria del alumnado. Después de realizar una pequeña exposición biográfica de la vida de nuestro autor, iremos desgranando las principales etapas dentro de su arte; en su primera época, destacaremos la obra </w:t>
      </w:r>
      <w:r w:rsidRPr="002116E4">
        <w:rPr>
          <w:rFonts w:ascii="Times New Roman MT Std" w:hAnsi="Times New Roman MT Std" w:cs="Times New Roman MT Std"/>
          <w:i/>
          <w:iCs/>
          <w:color w:val="000000" w:themeColor="text1"/>
          <w:sz w:val="22"/>
          <w:szCs w:val="22"/>
          <w:lang w:eastAsia="es-ES_tradnl"/>
        </w:rPr>
        <w:t>Milagro de San Antonio</w:t>
      </w:r>
      <w:r w:rsidRPr="00475264">
        <w:rPr>
          <w:rFonts w:ascii="Times New Roman MT Std" w:hAnsi="Times New Roman MT Std" w:cs="Times New Roman MT Std"/>
          <w:color w:val="000000" w:themeColor="text1"/>
          <w:spacing w:val="-3"/>
          <w:sz w:val="22"/>
          <w:szCs w:val="22"/>
          <w:lang w:eastAsia="es-ES_tradnl"/>
        </w:rPr>
        <w:t xml:space="preserve"> en la iglesia de la Florida, Madrid, y las peculiaridades que encierra su representación, señalando que Goya dio muestras de originalidad desde sus comienzos como pintor. Por otro </w:t>
      </w:r>
      <w:proofErr w:type="gramStart"/>
      <w:r w:rsidRPr="00475264">
        <w:rPr>
          <w:rFonts w:ascii="Times New Roman MT Std" w:hAnsi="Times New Roman MT Std" w:cs="Times New Roman MT Std"/>
          <w:color w:val="000000" w:themeColor="text1"/>
          <w:spacing w:val="-3"/>
          <w:sz w:val="22"/>
          <w:szCs w:val="22"/>
          <w:lang w:eastAsia="es-ES_tradnl"/>
        </w:rPr>
        <w:t>lado</w:t>
      </w:r>
      <w:proofErr w:type="gramEnd"/>
      <w:r w:rsidRPr="00475264">
        <w:rPr>
          <w:rFonts w:ascii="Times New Roman MT Std" w:hAnsi="Times New Roman MT Std" w:cs="Times New Roman MT Std"/>
          <w:color w:val="000000" w:themeColor="text1"/>
          <w:spacing w:val="-3"/>
          <w:sz w:val="22"/>
          <w:szCs w:val="22"/>
          <w:lang w:eastAsia="es-ES_tradnl"/>
        </w:rPr>
        <w:t xml:space="preserve"> señalaremos la importancia para la corte de la </w:t>
      </w:r>
      <w:r w:rsidRPr="00475264">
        <w:rPr>
          <w:rFonts w:ascii="Times New Roman MT Std" w:hAnsi="Times New Roman MT Std" w:cs="Times New Roman MT Std"/>
          <w:b/>
          <w:bCs/>
          <w:color w:val="000000" w:themeColor="text1"/>
          <w:spacing w:val="-3"/>
          <w:sz w:val="22"/>
          <w:szCs w:val="22"/>
          <w:lang w:eastAsia="es-ES_tradnl"/>
        </w:rPr>
        <w:t>Real Fábrica de Tapices de Santa Bárbara</w:t>
      </w:r>
      <w:r w:rsidRPr="00475264">
        <w:rPr>
          <w:rFonts w:ascii="Times New Roman MT Std" w:hAnsi="Times New Roman MT Std" w:cs="Times New Roman MT Std"/>
          <w:color w:val="000000" w:themeColor="text1"/>
          <w:spacing w:val="-3"/>
          <w:sz w:val="22"/>
          <w:szCs w:val="22"/>
          <w:lang w:eastAsia="es-ES_tradnl"/>
        </w:rPr>
        <w:t xml:space="preserve"> y, a la vez, el espaldarazo que eso supuso para nuestro pintor, así como la amistad y el mecenazgo de familias nobles como los </w:t>
      </w:r>
      <w:r w:rsidRPr="00475264">
        <w:rPr>
          <w:rFonts w:ascii="Times New Roman MT Std" w:hAnsi="Times New Roman MT Std" w:cs="Times New Roman MT Std"/>
          <w:b/>
          <w:bCs/>
          <w:color w:val="000000" w:themeColor="text1"/>
          <w:spacing w:val="-3"/>
          <w:sz w:val="22"/>
          <w:szCs w:val="22"/>
          <w:lang w:eastAsia="es-ES_tradnl"/>
        </w:rPr>
        <w:t>duques de Osuna.</w:t>
      </w:r>
      <w:r w:rsidRPr="00475264">
        <w:rPr>
          <w:rFonts w:ascii="Times New Roman MT Std" w:hAnsi="Times New Roman MT Std" w:cs="Times New Roman MT Std"/>
          <w:color w:val="000000" w:themeColor="text1"/>
          <w:spacing w:val="-3"/>
          <w:sz w:val="22"/>
          <w:szCs w:val="22"/>
          <w:lang w:eastAsia="es-ES_tradnl"/>
        </w:rPr>
        <w:t xml:space="preserve"> En el apartado del retrato, expondremos sus principales características, señalando la especialización de Goya en lo magistral de sus </w:t>
      </w:r>
      <w:r w:rsidRPr="00475264">
        <w:rPr>
          <w:rFonts w:ascii="Times New Roman MT Std" w:hAnsi="Times New Roman MT Std" w:cs="Times New Roman MT Std"/>
          <w:b/>
          <w:bCs/>
          <w:color w:val="000000" w:themeColor="text1"/>
          <w:spacing w:val="-3"/>
          <w:sz w:val="22"/>
          <w:szCs w:val="22"/>
          <w:lang w:eastAsia="es-ES_tradnl"/>
        </w:rPr>
        <w:t>retratos de niños</w:t>
      </w:r>
      <w:r w:rsidRPr="00475264">
        <w:rPr>
          <w:rFonts w:ascii="Times New Roman MT Std" w:hAnsi="Times New Roman MT Std" w:cs="Times New Roman MT Std"/>
          <w:color w:val="000000" w:themeColor="text1"/>
          <w:spacing w:val="-3"/>
          <w:sz w:val="22"/>
          <w:szCs w:val="22"/>
          <w:lang w:eastAsia="es-ES_tradnl"/>
        </w:rPr>
        <w:t xml:space="preserve"> y en la </w:t>
      </w:r>
      <w:r w:rsidRPr="00475264">
        <w:rPr>
          <w:rFonts w:ascii="Times New Roman MT Std" w:hAnsi="Times New Roman MT Std" w:cs="Times New Roman MT Std"/>
          <w:b/>
          <w:bCs/>
          <w:color w:val="000000" w:themeColor="text1"/>
          <w:spacing w:val="-3"/>
          <w:sz w:val="22"/>
          <w:szCs w:val="22"/>
          <w:lang w:eastAsia="es-ES_tradnl"/>
        </w:rPr>
        <w:t>caracterización psicológica</w:t>
      </w:r>
      <w:r w:rsidRPr="00475264">
        <w:rPr>
          <w:rFonts w:ascii="Times New Roman MT Std" w:hAnsi="Times New Roman MT Std" w:cs="Times New Roman MT Std"/>
          <w:color w:val="000000" w:themeColor="text1"/>
          <w:spacing w:val="-3"/>
          <w:sz w:val="22"/>
          <w:szCs w:val="22"/>
          <w:lang w:eastAsia="es-ES_tradnl"/>
        </w:rPr>
        <w:t xml:space="preserve"> de sus personajes, pudiendo mostrarlo </w:t>
      </w:r>
      <w:r w:rsidRPr="00475264">
        <w:rPr>
          <w:rFonts w:ascii="Times New Roman MT Std" w:hAnsi="Times New Roman MT Std" w:cs="Times New Roman MT Std"/>
          <w:color w:val="000000" w:themeColor="text1"/>
          <w:spacing w:val="-3"/>
          <w:sz w:val="22"/>
          <w:szCs w:val="22"/>
          <w:lang w:eastAsia="es-ES_tradnl"/>
        </w:rPr>
        <w:lastRenderedPageBreak/>
        <w:t xml:space="preserve">a través de los diferentes retratos que hizo de </w:t>
      </w:r>
      <w:r w:rsidRPr="00475264">
        <w:rPr>
          <w:rFonts w:ascii="Times New Roman MT Std" w:hAnsi="Times New Roman MT Std" w:cs="Times New Roman MT Std"/>
          <w:b/>
          <w:bCs/>
          <w:color w:val="000000" w:themeColor="text1"/>
          <w:spacing w:val="-3"/>
          <w:sz w:val="22"/>
          <w:szCs w:val="22"/>
          <w:lang w:eastAsia="es-ES_tradnl"/>
        </w:rPr>
        <w:t>Fernando VII,</w:t>
      </w:r>
      <w:r w:rsidRPr="00475264">
        <w:rPr>
          <w:rFonts w:ascii="Times New Roman MT Std" w:hAnsi="Times New Roman MT Std" w:cs="Times New Roman MT Std"/>
          <w:color w:val="000000" w:themeColor="text1"/>
          <w:spacing w:val="-3"/>
          <w:sz w:val="22"/>
          <w:szCs w:val="22"/>
          <w:lang w:eastAsia="es-ES_tradnl"/>
        </w:rPr>
        <w:t xml:space="preserve"> en los que volcó toda su antipatía hacia el monarca. Además, señalaremos el artilugio giratorio mediante el que se exponían los dos retratos de las </w:t>
      </w:r>
      <w:r w:rsidRPr="00475264">
        <w:rPr>
          <w:rFonts w:ascii="Times New Roman MT Std" w:hAnsi="Times New Roman MT Std" w:cs="Times New Roman MT Std"/>
          <w:b/>
          <w:bCs/>
          <w:color w:val="000000" w:themeColor="text1"/>
          <w:spacing w:val="-3"/>
          <w:sz w:val="22"/>
          <w:szCs w:val="22"/>
          <w:lang w:eastAsia="es-ES_tradnl"/>
        </w:rPr>
        <w:t>majas,</w:t>
      </w:r>
      <w:r w:rsidRPr="00475264">
        <w:rPr>
          <w:rFonts w:ascii="Times New Roman MT Std" w:hAnsi="Times New Roman MT Std" w:cs="Times New Roman MT Std"/>
          <w:color w:val="000000" w:themeColor="text1"/>
          <w:spacing w:val="-3"/>
          <w:sz w:val="22"/>
          <w:szCs w:val="22"/>
          <w:lang w:eastAsia="es-ES_tradnl"/>
        </w:rPr>
        <w:t xml:space="preserve"> y las actuales </w:t>
      </w:r>
      <w:r w:rsidRPr="00475264">
        <w:rPr>
          <w:rFonts w:ascii="Times New Roman MT Std" w:hAnsi="Times New Roman MT Std" w:cs="Times New Roman MT Std"/>
          <w:b/>
          <w:bCs/>
          <w:color w:val="000000" w:themeColor="text1"/>
          <w:spacing w:val="-3"/>
          <w:sz w:val="22"/>
          <w:szCs w:val="22"/>
          <w:lang w:eastAsia="es-ES_tradnl"/>
        </w:rPr>
        <w:t>dudas</w:t>
      </w:r>
      <w:r w:rsidRPr="00475264">
        <w:rPr>
          <w:rFonts w:ascii="Times New Roman MT Std" w:hAnsi="Times New Roman MT Std" w:cs="Times New Roman MT Std"/>
          <w:color w:val="000000" w:themeColor="text1"/>
          <w:spacing w:val="-3"/>
          <w:sz w:val="22"/>
          <w:szCs w:val="22"/>
          <w:lang w:eastAsia="es-ES_tradnl"/>
        </w:rPr>
        <w:t xml:space="preserve"> que suscita su identidad, identificándose a la protagonista del cuadro con </w:t>
      </w:r>
      <w:r w:rsidRPr="00475264">
        <w:rPr>
          <w:rFonts w:ascii="Times New Roman MT Std" w:hAnsi="Times New Roman MT Std" w:cs="Times New Roman MT Std"/>
          <w:b/>
          <w:bCs/>
          <w:color w:val="000000" w:themeColor="text1"/>
          <w:spacing w:val="-3"/>
          <w:sz w:val="22"/>
          <w:szCs w:val="22"/>
          <w:lang w:eastAsia="es-ES_tradnl"/>
        </w:rPr>
        <w:t>Pepita Tudó,</w:t>
      </w:r>
      <w:r w:rsidRPr="00475264">
        <w:rPr>
          <w:rFonts w:ascii="Times New Roman MT Std" w:hAnsi="Times New Roman MT Std" w:cs="Times New Roman MT Std"/>
          <w:color w:val="000000" w:themeColor="text1"/>
          <w:spacing w:val="-3"/>
          <w:sz w:val="22"/>
          <w:szCs w:val="22"/>
          <w:lang w:eastAsia="es-ES_tradnl"/>
        </w:rPr>
        <w:t xml:space="preserve"> amante de Godoy, y no con la </w:t>
      </w:r>
      <w:r w:rsidRPr="00475264">
        <w:rPr>
          <w:rFonts w:ascii="Times New Roman MT Std" w:hAnsi="Times New Roman MT Std" w:cs="Times New Roman MT Std"/>
          <w:b/>
          <w:bCs/>
          <w:color w:val="000000" w:themeColor="text1"/>
          <w:spacing w:val="-3"/>
          <w:sz w:val="22"/>
          <w:szCs w:val="22"/>
          <w:lang w:eastAsia="es-ES_tradnl"/>
        </w:rPr>
        <w:t>Duquesa de Alba.</w:t>
      </w:r>
      <w:r w:rsidRPr="00475264">
        <w:rPr>
          <w:rFonts w:ascii="Times New Roman MT Std" w:hAnsi="Times New Roman MT Std" w:cs="Times New Roman MT Std"/>
          <w:color w:val="000000" w:themeColor="text1"/>
          <w:spacing w:val="-3"/>
          <w:sz w:val="22"/>
          <w:szCs w:val="22"/>
          <w:lang w:eastAsia="es-ES_tradnl"/>
        </w:rPr>
        <w:t xml:space="preserve"> Siguiendo con la explicación, debemos señalar la importancia de la enfermedad en la vida de Goya, señalando que algunas investigaciones identifican la afección que sufrió en 1792 con el </w:t>
      </w:r>
      <w:r w:rsidRPr="00475264">
        <w:rPr>
          <w:rFonts w:ascii="Times New Roman MT Std" w:hAnsi="Times New Roman MT Std" w:cs="Times New Roman MT Std"/>
          <w:b/>
          <w:bCs/>
          <w:color w:val="000000" w:themeColor="text1"/>
          <w:spacing w:val="-3"/>
          <w:sz w:val="22"/>
          <w:szCs w:val="22"/>
          <w:lang w:eastAsia="es-ES_tradnl"/>
        </w:rPr>
        <w:t>saturnismo.</w:t>
      </w:r>
      <w:r w:rsidRPr="00475264">
        <w:rPr>
          <w:rFonts w:ascii="Times New Roman MT Std" w:hAnsi="Times New Roman MT Std" w:cs="Times New Roman MT Std"/>
          <w:color w:val="000000" w:themeColor="text1"/>
          <w:spacing w:val="-3"/>
          <w:sz w:val="22"/>
          <w:szCs w:val="22"/>
          <w:lang w:eastAsia="es-ES_tradnl"/>
        </w:rPr>
        <w:t xml:space="preserve"> Aclararemos por tanto en qué consiste esta enfermedad y qué relación tiene con la pintura. Por otro lado, también señalaremos la impronta terrible que dejó la </w:t>
      </w:r>
      <w:r w:rsidRPr="00475264">
        <w:rPr>
          <w:rFonts w:ascii="Times New Roman MT Std" w:hAnsi="Times New Roman MT Std" w:cs="Times New Roman MT Std"/>
          <w:b/>
          <w:bCs/>
          <w:color w:val="000000" w:themeColor="text1"/>
          <w:spacing w:val="-3"/>
          <w:sz w:val="22"/>
          <w:szCs w:val="22"/>
          <w:lang w:eastAsia="es-ES_tradnl"/>
        </w:rPr>
        <w:t>guerra de la Independencia</w:t>
      </w:r>
      <w:r w:rsidRPr="00475264">
        <w:rPr>
          <w:rFonts w:ascii="Times New Roman MT Std" w:hAnsi="Times New Roman MT Std" w:cs="Times New Roman MT Std"/>
          <w:color w:val="000000" w:themeColor="text1"/>
          <w:spacing w:val="-3"/>
          <w:sz w:val="22"/>
          <w:szCs w:val="22"/>
          <w:lang w:eastAsia="es-ES_tradnl"/>
        </w:rPr>
        <w:t xml:space="preserve"> en nuestro pintor, resultando de la mezcla entre la enfermedad y el conflicto bélico algunas de sus creaciones más desgarradoras. Aquí se expondrán las principales características de los </w:t>
      </w:r>
      <w:r w:rsidRPr="00475264">
        <w:rPr>
          <w:rFonts w:ascii="Times New Roman MT Std" w:hAnsi="Times New Roman MT Std" w:cs="Times New Roman MT Std"/>
          <w:b/>
          <w:bCs/>
          <w:color w:val="000000" w:themeColor="text1"/>
          <w:spacing w:val="-3"/>
          <w:sz w:val="22"/>
          <w:szCs w:val="22"/>
          <w:lang w:eastAsia="es-ES_tradnl"/>
        </w:rPr>
        <w:t xml:space="preserve">grabados, </w:t>
      </w:r>
      <w:r w:rsidRPr="00475264">
        <w:rPr>
          <w:rFonts w:ascii="Times New Roman MT Std" w:hAnsi="Times New Roman MT Std" w:cs="Times New Roman MT Std"/>
          <w:color w:val="000000" w:themeColor="text1"/>
          <w:spacing w:val="-3"/>
          <w:sz w:val="22"/>
          <w:szCs w:val="22"/>
          <w:lang w:eastAsia="es-ES_tradnl"/>
        </w:rPr>
        <w:t xml:space="preserve">las pinturas del </w:t>
      </w:r>
      <w:r w:rsidRPr="00475264">
        <w:rPr>
          <w:rFonts w:ascii="Times New Roman MT Std" w:hAnsi="Times New Roman MT Std" w:cs="Times New Roman MT Std"/>
          <w:b/>
          <w:bCs/>
          <w:color w:val="000000" w:themeColor="text1"/>
          <w:spacing w:val="-3"/>
          <w:sz w:val="22"/>
          <w:szCs w:val="22"/>
          <w:lang w:eastAsia="es-ES_tradnl"/>
        </w:rPr>
        <w:t>Dos y el Tres de mayo en Madrid,</w:t>
      </w:r>
      <w:r w:rsidRPr="00475264">
        <w:rPr>
          <w:rFonts w:ascii="Times New Roman MT Std" w:hAnsi="Times New Roman MT Std" w:cs="Times New Roman MT Std"/>
          <w:color w:val="000000" w:themeColor="text1"/>
          <w:spacing w:val="-3"/>
          <w:sz w:val="22"/>
          <w:szCs w:val="22"/>
          <w:lang w:eastAsia="es-ES_tradnl"/>
        </w:rPr>
        <w:t xml:space="preserve"> y las </w:t>
      </w:r>
      <w:r w:rsidRPr="002116E4">
        <w:rPr>
          <w:rFonts w:ascii="Times New Roman MT Std" w:hAnsi="Times New Roman MT Std" w:cs="Times New Roman MT Std"/>
          <w:b/>
          <w:bCs/>
          <w:i/>
          <w:iCs/>
          <w:color w:val="000000" w:themeColor="text1"/>
          <w:sz w:val="22"/>
          <w:szCs w:val="22"/>
          <w:lang w:eastAsia="es-ES_tradnl"/>
        </w:rPr>
        <w:t>Pinturas negras,</w:t>
      </w:r>
      <w:r w:rsidRPr="00475264">
        <w:rPr>
          <w:rFonts w:ascii="Times New Roman MT Std" w:hAnsi="Times New Roman MT Std" w:cs="Times New Roman MT Std"/>
          <w:b/>
          <w:bCs/>
          <w:color w:val="000000" w:themeColor="text1"/>
          <w:spacing w:val="-3"/>
          <w:sz w:val="22"/>
          <w:szCs w:val="22"/>
          <w:lang w:eastAsia="es-ES_tradnl"/>
        </w:rPr>
        <w:t xml:space="preserve"> </w:t>
      </w:r>
      <w:r w:rsidRPr="00475264">
        <w:rPr>
          <w:rFonts w:ascii="Times New Roman MT Std" w:hAnsi="Times New Roman MT Std" w:cs="Times New Roman MT Std"/>
          <w:color w:val="000000" w:themeColor="text1"/>
          <w:spacing w:val="-3"/>
          <w:sz w:val="22"/>
          <w:szCs w:val="22"/>
          <w:lang w:eastAsia="es-ES_tradnl"/>
        </w:rPr>
        <w:t xml:space="preserve">aclarando que estas últimas se encontraban en la residencia conocida como </w:t>
      </w:r>
      <w:r w:rsidRPr="00475264">
        <w:rPr>
          <w:rFonts w:ascii="Times New Roman MT Std" w:hAnsi="Times New Roman MT Std" w:cs="Times New Roman MT Std"/>
          <w:b/>
          <w:bCs/>
          <w:color w:val="000000" w:themeColor="text1"/>
          <w:spacing w:val="-3"/>
          <w:sz w:val="22"/>
          <w:szCs w:val="22"/>
          <w:lang w:eastAsia="es-ES_tradnl"/>
        </w:rPr>
        <w:t>Quinta del Sordo.</w:t>
      </w:r>
      <w:r w:rsidRPr="00475264">
        <w:rPr>
          <w:rFonts w:ascii="Times New Roman MT Std" w:hAnsi="Times New Roman MT Std" w:cs="Times New Roman MT Std"/>
          <w:color w:val="000000" w:themeColor="text1"/>
          <w:spacing w:val="-3"/>
          <w:sz w:val="22"/>
          <w:szCs w:val="22"/>
          <w:lang w:eastAsia="es-ES_tradnl"/>
        </w:rPr>
        <w:t xml:space="preserve"> Finalizaremos nuestra explicación recordando al alumnado qué fue el Trienio Liberal y cómo llegó a su fin, con la invasión de los conocidos como </w:t>
      </w:r>
      <w:r w:rsidRPr="00475264">
        <w:rPr>
          <w:rFonts w:ascii="Times New Roman MT Std" w:hAnsi="Times New Roman MT Std" w:cs="Times New Roman MT Std"/>
          <w:b/>
          <w:bCs/>
          <w:color w:val="000000" w:themeColor="text1"/>
          <w:spacing w:val="-3"/>
          <w:sz w:val="22"/>
          <w:szCs w:val="22"/>
          <w:lang w:eastAsia="es-ES_tradnl"/>
        </w:rPr>
        <w:t>Cien Mil Hijos de San Luis</w:t>
      </w:r>
      <w:r w:rsidRPr="00475264">
        <w:rPr>
          <w:rFonts w:ascii="Times New Roman MT Std" w:hAnsi="Times New Roman MT Std" w:cs="Times New Roman MT Std"/>
          <w:color w:val="000000" w:themeColor="text1"/>
          <w:spacing w:val="-3"/>
          <w:sz w:val="22"/>
          <w:szCs w:val="22"/>
          <w:lang w:eastAsia="es-ES_tradnl"/>
        </w:rPr>
        <w:t xml:space="preserve"> al mando del duque de Angulema, el regreso del absolutismo a España y la marcha de Goya a Francia, haciendo mención especial a </w:t>
      </w:r>
      <w:r w:rsidRPr="002116E4">
        <w:rPr>
          <w:rFonts w:ascii="Times New Roman MT Std" w:hAnsi="Times New Roman MT Std" w:cs="Times New Roman MT Std"/>
          <w:i/>
          <w:iCs/>
          <w:color w:val="000000" w:themeColor="text1"/>
          <w:sz w:val="22"/>
          <w:szCs w:val="22"/>
          <w:lang w:eastAsia="es-ES_tradnl"/>
        </w:rPr>
        <w:t>La lechera de Burdeos</w:t>
      </w:r>
      <w:r w:rsidRPr="00475264">
        <w:rPr>
          <w:rFonts w:ascii="Times New Roman MT Std" w:hAnsi="Times New Roman MT Std" w:cs="Times New Roman MT Std"/>
          <w:color w:val="000000" w:themeColor="text1"/>
          <w:spacing w:val="-3"/>
          <w:sz w:val="22"/>
          <w:szCs w:val="22"/>
          <w:lang w:eastAsia="es-ES_tradnl"/>
        </w:rPr>
        <w:t xml:space="preserve"> y su adelanto del impresionismo, al igual que en la unidad anterior señalábamos la importancia de la obra </w:t>
      </w:r>
      <w:r w:rsidRPr="002116E4">
        <w:rPr>
          <w:rFonts w:ascii="Times New Roman MT Std" w:hAnsi="Times New Roman MT Std" w:cs="Times New Roman MT Std"/>
          <w:i/>
          <w:iCs/>
          <w:color w:val="000000" w:themeColor="text1"/>
          <w:sz w:val="22"/>
          <w:szCs w:val="22"/>
          <w:lang w:eastAsia="es-ES_tradnl"/>
        </w:rPr>
        <w:t>Villa Medicis</w:t>
      </w:r>
      <w:r w:rsidRPr="00475264">
        <w:rPr>
          <w:rFonts w:ascii="Times New Roman MT Std" w:hAnsi="Times New Roman MT Std" w:cs="Times New Roman MT Std"/>
          <w:color w:val="000000" w:themeColor="text1"/>
          <w:spacing w:val="-3"/>
          <w:sz w:val="22"/>
          <w:szCs w:val="22"/>
          <w:lang w:eastAsia="es-ES_tradnl"/>
        </w:rPr>
        <w:t xml:space="preserve"> de Velázquez.</w:t>
      </w:r>
    </w:p>
    <w:p w14:paraId="76F5DF3A" w14:textId="77777777" w:rsidR="00475264" w:rsidRPr="00475264" w:rsidRDefault="00475264" w:rsidP="00D06776">
      <w:pPr>
        <w:pStyle w:val="00EPGRAFE2020"/>
        <w:rPr>
          <w:lang w:eastAsia="es-ES_tradnl"/>
        </w:rPr>
      </w:pPr>
      <w:r w:rsidRPr="00475264">
        <w:rPr>
          <w:lang w:eastAsia="es-ES_tradnl"/>
        </w:rPr>
        <w:t>Patrimonio artístico andaluz</w:t>
      </w:r>
    </w:p>
    <w:p w14:paraId="5181A13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evidencias históricas del pasado a través del patrimonio más cercano, por medio del </w:t>
      </w:r>
      <w:r w:rsidRPr="00475264">
        <w:rPr>
          <w:rFonts w:ascii="Times New Roman MT Std" w:hAnsi="Times New Roman MT Std" w:cs="Times New Roman MT Std"/>
          <w:b/>
          <w:bCs/>
          <w:color w:val="000000" w:themeColor="text1"/>
          <w:spacing w:val="-2"/>
          <w:sz w:val="22"/>
          <w:szCs w:val="22"/>
          <w:lang w:eastAsia="es-ES_tradnl"/>
        </w:rPr>
        <w:t>Trascoro</w:t>
      </w:r>
      <w:r w:rsidRPr="00475264">
        <w:rPr>
          <w:rFonts w:ascii="Times New Roman MT Std" w:hAnsi="Times New Roman MT Std" w:cs="Times New Roman MT Std"/>
          <w:color w:val="000000" w:themeColor="text1"/>
          <w:sz w:val="22"/>
          <w:szCs w:val="22"/>
          <w:lang w:eastAsia="es-ES_tradnl"/>
        </w:rPr>
        <w:t xml:space="preserve"> de la catedral de Nuestra Señora de la Encarnación de Almería. Esto nos permitirá recordar el apartado de la </w:t>
      </w:r>
      <w:r w:rsidRPr="00475264">
        <w:rPr>
          <w:rFonts w:ascii="Times New Roman MT Std" w:hAnsi="Times New Roman MT Std" w:cs="Times New Roman MT Std"/>
          <w:b/>
          <w:bCs/>
          <w:color w:val="000000" w:themeColor="text1"/>
          <w:spacing w:val="-2"/>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y sus características generales, además de mencionar de nuevo al arquitecto </w:t>
      </w:r>
      <w:r w:rsidRPr="00475264">
        <w:rPr>
          <w:rFonts w:ascii="Times New Roman MT Std" w:hAnsi="Times New Roman MT Std" w:cs="Times New Roman MT Std"/>
          <w:b/>
          <w:bCs/>
          <w:color w:val="000000" w:themeColor="text1"/>
          <w:spacing w:val="-2"/>
          <w:sz w:val="22"/>
          <w:szCs w:val="22"/>
          <w:lang w:eastAsia="es-ES_tradnl"/>
        </w:rPr>
        <w:t xml:space="preserve">Ventura Rodríguez. </w:t>
      </w:r>
      <w:r w:rsidRPr="00475264">
        <w:rPr>
          <w:rFonts w:ascii="Times New Roman MT Std" w:hAnsi="Times New Roman MT Std" w:cs="Times New Roman MT Std"/>
          <w:color w:val="000000" w:themeColor="text1"/>
          <w:sz w:val="22"/>
          <w:szCs w:val="22"/>
          <w:lang w:eastAsia="es-ES_tradnl"/>
        </w:rPr>
        <w:t xml:space="preserve">Por otro lado, aprovecharemos este apartado para recordar la importancia de las academias, incluida la española, </w:t>
      </w:r>
      <w:r w:rsidRPr="00475264">
        <w:rPr>
          <w:rFonts w:ascii="Times New Roman MT Std" w:hAnsi="Times New Roman MT Std" w:cs="Times New Roman MT Std"/>
          <w:b/>
          <w:bCs/>
          <w:color w:val="000000" w:themeColor="text1"/>
          <w:spacing w:val="-2"/>
          <w:sz w:val="22"/>
          <w:szCs w:val="22"/>
          <w:lang w:eastAsia="es-ES_tradnl"/>
        </w:rPr>
        <w:t>la</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Real Academia de Bellas Artes de San Fernando,</w:t>
      </w:r>
      <w:r w:rsidRPr="00475264">
        <w:rPr>
          <w:rFonts w:ascii="Times New Roman MT Std" w:hAnsi="Times New Roman MT Std" w:cs="Times New Roman MT Std"/>
          <w:color w:val="000000" w:themeColor="text1"/>
          <w:sz w:val="22"/>
          <w:szCs w:val="22"/>
          <w:lang w:eastAsia="es-ES_tradnl"/>
        </w:rPr>
        <w:t xml:space="preserve"> en el arte de la época. </w:t>
      </w:r>
    </w:p>
    <w:p w14:paraId="75139406" w14:textId="77777777" w:rsidR="00475264" w:rsidRPr="00D06776" w:rsidRDefault="00475264" w:rsidP="00D06776">
      <w:pPr>
        <w:pStyle w:val="00EPGRAFE2020"/>
      </w:pPr>
      <w:r w:rsidRPr="00D06776">
        <w:t>Preguntas semiabiertas</w:t>
      </w:r>
    </w:p>
    <w:p w14:paraId="0B22957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10, son las siguientes: Palacio de las Ciencias (actual Museo del Prado), </w:t>
      </w:r>
      <w:r w:rsidRPr="002116E4">
        <w:rPr>
          <w:rFonts w:ascii="Times New Roman MT Std" w:hAnsi="Times New Roman MT Std" w:cs="Times New Roman MT Std"/>
          <w:i/>
          <w:iCs/>
          <w:color w:val="000000" w:themeColor="text1"/>
          <w:sz w:val="22"/>
          <w:szCs w:val="22"/>
          <w:lang w:eastAsia="es-ES_tradnl"/>
        </w:rPr>
        <w:t>Paulina Bonaparte Borghese,</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juramento de los Horacios, Marat asesinado, El quitasol, La familia de Carlos IV, El 2 de mayo de 1808 o La lucha con los Mamelucos; Y no hay remedio</w:t>
      </w:r>
      <w:r w:rsidRPr="00475264">
        <w:rPr>
          <w:rFonts w:ascii="Times New Roman MT Std" w:hAnsi="Times New Roman MT Std" w:cs="Times New Roman MT Std"/>
          <w:color w:val="000000" w:themeColor="text1"/>
          <w:sz w:val="22"/>
          <w:szCs w:val="22"/>
          <w:lang w:eastAsia="es-ES_tradnl"/>
        </w:rPr>
        <w:t xml:space="preserve">. Estampa </w:t>
      </w:r>
      <w:proofErr w:type="gramStart"/>
      <w:r w:rsidRPr="00475264">
        <w:rPr>
          <w:rFonts w:ascii="Times New Roman MT Std" w:hAnsi="Times New Roman MT Std" w:cs="Times New Roman MT Std"/>
          <w:color w:val="000000" w:themeColor="text1"/>
          <w:sz w:val="22"/>
          <w:szCs w:val="22"/>
          <w:lang w:eastAsia="es-ES_tradnl"/>
        </w:rPr>
        <w:t>n.º</w:t>
      </w:r>
      <w:proofErr w:type="gramEnd"/>
      <w:r w:rsidRPr="00475264">
        <w:rPr>
          <w:rFonts w:ascii="Times New Roman MT Std" w:hAnsi="Times New Roman MT Std" w:cs="Times New Roman MT Std"/>
          <w:color w:val="000000" w:themeColor="text1"/>
          <w:sz w:val="22"/>
          <w:szCs w:val="22"/>
          <w:lang w:eastAsia="es-ES_tradnl"/>
        </w:rPr>
        <w:t>15 de la serie «Los desastres de la Guerra».</w:t>
      </w:r>
    </w:p>
    <w:p w14:paraId="48CD475B" w14:textId="77777777" w:rsidR="00475264" w:rsidRPr="00475264" w:rsidRDefault="00475264" w:rsidP="00D06776">
      <w:pPr>
        <w:pStyle w:val="00EPGRAFE2020"/>
        <w:rPr>
          <w:lang w:eastAsia="es-ES_tradnl"/>
        </w:rPr>
      </w:pPr>
      <w:r w:rsidRPr="00475264">
        <w:rPr>
          <w:lang w:eastAsia="es-ES_tradnl"/>
        </w:rPr>
        <w:t>Clientes y consideración social del artista (en el Libro digital)</w:t>
      </w:r>
    </w:p>
    <w:p w14:paraId="0637465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 los dos textos presentes en este apartado se pretende ilustrar la</w:t>
      </w:r>
      <w:r w:rsidRPr="00475264">
        <w:rPr>
          <w:rFonts w:ascii="Times New Roman MT Std" w:hAnsi="Times New Roman MT Std" w:cs="Times New Roman MT Std"/>
          <w:b/>
          <w:bCs/>
          <w:color w:val="000000" w:themeColor="text1"/>
          <w:spacing w:val="-2"/>
          <w:sz w:val="22"/>
          <w:szCs w:val="22"/>
          <w:lang w:eastAsia="es-ES_tradnl"/>
        </w:rPr>
        <w:t xml:space="preserve"> consideración social</w:t>
      </w:r>
      <w:r w:rsidRPr="00475264">
        <w:rPr>
          <w:rFonts w:ascii="Times New Roman MT Std" w:hAnsi="Times New Roman MT Std" w:cs="Times New Roman MT Std"/>
          <w:color w:val="000000" w:themeColor="text1"/>
          <w:sz w:val="22"/>
          <w:szCs w:val="22"/>
          <w:lang w:eastAsia="es-ES_tradnl"/>
        </w:rPr>
        <w:t xml:space="preserve"> de los artistas durante la época neoclásica. En primer lugar, enlazaremos directamente con el apartado anterior a través del segundo texto, para incidir de nuevo en el control de la </w:t>
      </w:r>
      <w:r w:rsidRPr="00475264">
        <w:rPr>
          <w:rFonts w:ascii="Times New Roman MT Std" w:hAnsi="Times New Roman MT Std" w:cs="Times New Roman MT Std"/>
          <w:b/>
          <w:bCs/>
          <w:color w:val="000000" w:themeColor="text1"/>
          <w:spacing w:val="-2"/>
          <w:sz w:val="22"/>
          <w:szCs w:val="22"/>
          <w:lang w:eastAsia="es-ES_tradnl"/>
        </w:rPr>
        <w:t>Real Academia de San Fernando</w:t>
      </w:r>
      <w:r w:rsidRPr="00475264">
        <w:rPr>
          <w:rFonts w:ascii="Times New Roman MT Std" w:hAnsi="Times New Roman MT Std" w:cs="Times New Roman MT Std"/>
          <w:color w:val="000000" w:themeColor="text1"/>
          <w:sz w:val="22"/>
          <w:szCs w:val="22"/>
          <w:lang w:eastAsia="es-ES_tradnl"/>
        </w:rPr>
        <w:t xml:space="preserve"> sobre el arte en el </w:t>
      </w:r>
      <w:r w:rsidRPr="00475264">
        <w:rPr>
          <w:rFonts w:ascii="Times New Roman MT Std" w:hAnsi="Times New Roman MT Std" w:cs="Times New Roman MT Std"/>
          <w:b/>
          <w:bCs/>
          <w:color w:val="000000" w:themeColor="text1"/>
          <w:spacing w:val="-2"/>
          <w:sz w:val="22"/>
          <w:szCs w:val="22"/>
          <w:lang w:eastAsia="es-ES_tradnl"/>
        </w:rPr>
        <w:t>siglo XVIII</w:t>
      </w:r>
      <w:r w:rsidRPr="00475264">
        <w:rPr>
          <w:rFonts w:ascii="Times New Roman MT Std" w:hAnsi="Times New Roman MT Std" w:cs="Times New Roman MT Std"/>
          <w:color w:val="000000" w:themeColor="text1"/>
          <w:sz w:val="22"/>
          <w:szCs w:val="22"/>
          <w:lang w:eastAsia="es-ES_tradnl"/>
        </w:rPr>
        <w:t xml:space="preserve"> en España. Después, estableceremos un contrapunto entre los dos textos: por un </w:t>
      </w:r>
      <w:proofErr w:type="gramStart"/>
      <w:r w:rsidRPr="00475264">
        <w:rPr>
          <w:rFonts w:ascii="Times New Roman MT Std" w:hAnsi="Times New Roman MT Std" w:cs="Times New Roman MT Std"/>
          <w:color w:val="000000" w:themeColor="text1"/>
          <w:sz w:val="22"/>
          <w:szCs w:val="22"/>
          <w:lang w:eastAsia="es-ES_tradnl"/>
        </w:rPr>
        <w:t>lado</w:t>
      </w:r>
      <w:proofErr w:type="gramEnd"/>
      <w:r w:rsidRPr="00475264">
        <w:rPr>
          <w:rFonts w:ascii="Times New Roman MT Std" w:hAnsi="Times New Roman MT Std" w:cs="Times New Roman MT Std"/>
          <w:color w:val="000000" w:themeColor="text1"/>
          <w:sz w:val="22"/>
          <w:szCs w:val="22"/>
          <w:lang w:eastAsia="es-ES_tradnl"/>
        </w:rPr>
        <w:t xml:space="preserve"> la academia como institución controladora de todo el arte, y por otro las </w:t>
      </w:r>
      <w:r w:rsidRPr="00475264">
        <w:rPr>
          <w:rFonts w:ascii="Times New Roman MT Std" w:hAnsi="Times New Roman MT Std" w:cs="Times New Roman MT Std"/>
          <w:b/>
          <w:bCs/>
          <w:color w:val="000000" w:themeColor="text1"/>
          <w:spacing w:val="-2"/>
          <w:sz w:val="22"/>
          <w:szCs w:val="22"/>
          <w:lang w:eastAsia="es-ES_tradnl"/>
        </w:rPr>
        <w:t>reivindicaciones</w:t>
      </w:r>
      <w:r w:rsidRPr="00475264">
        <w:rPr>
          <w:rFonts w:ascii="Times New Roman MT Std" w:hAnsi="Times New Roman MT Std" w:cs="Times New Roman MT Std"/>
          <w:color w:val="000000" w:themeColor="text1"/>
          <w:sz w:val="22"/>
          <w:szCs w:val="22"/>
          <w:lang w:eastAsia="es-ES_tradnl"/>
        </w:rPr>
        <w:t xml:space="preserve"> de los artistas sobre su independencia económica e intelectual, señalando que debían gozar de una absoluta libertad creativa. </w:t>
      </w:r>
    </w:p>
    <w:p w14:paraId="54D03251" w14:textId="77777777" w:rsidR="00475264" w:rsidRPr="00475264" w:rsidRDefault="00475264" w:rsidP="00D06776">
      <w:pPr>
        <w:pStyle w:val="00EPGRAFE2020"/>
        <w:rPr>
          <w:lang w:eastAsia="es-ES_tradnl"/>
        </w:rPr>
      </w:pPr>
      <w:r w:rsidRPr="00475264">
        <w:rPr>
          <w:lang w:eastAsia="es-ES_tradnl"/>
        </w:rPr>
        <w:t>Taller del arte (en el Libro digital)</w:t>
      </w:r>
    </w:p>
    <w:p w14:paraId="522739F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 xml:space="preserve">triple finalidad. </w:t>
      </w:r>
      <w:r w:rsidRPr="00475264">
        <w:rPr>
          <w:rFonts w:ascii="Times New Roman MT Std" w:hAnsi="Times New Roman MT Std" w:cs="Times New Roman MT Std"/>
          <w:color w:val="000000" w:themeColor="text1"/>
          <w:sz w:val="22"/>
          <w:szCs w:val="22"/>
          <w:lang w:eastAsia="es-ES_tradnl"/>
        </w:rPr>
        <w:t xml:space="preserve">En primer lugar, son una buena ocasión para reforzar aprendizajes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amplían conocimientos, como la 2, pues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los contenidos tratados en la unidad, especialmente las dificultades que presentaba la combinación entre la labor de pintor de manera privada de Goya y la labor como pintor de corte. Se puede mostrar cómo primaban de una manera absoluta los encargos de los reyes sobre cualquier otro particular.</w:t>
      </w:r>
    </w:p>
    <w:p w14:paraId="45E8CD0B" w14:textId="77777777" w:rsidR="00475264" w:rsidRPr="00475264" w:rsidRDefault="00475264" w:rsidP="00D06776">
      <w:pPr>
        <w:pStyle w:val="00EPGRAFE2020"/>
        <w:rPr>
          <w:lang w:eastAsia="es-ES_tradnl"/>
        </w:rPr>
      </w:pPr>
      <w:r w:rsidRPr="00475264">
        <w:rPr>
          <w:lang w:eastAsia="es-ES_tradnl"/>
        </w:rPr>
        <w:t>Evaluación final (en el Libro digital)</w:t>
      </w:r>
    </w:p>
    <w:p w14:paraId="0F0EFDE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ambos apartados, pero, debido a la brevedad del tema, no habrá ningún tipo de inconveniente en encargar la realización de los mismos a los alumnos y alumnas </w:t>
      </w:r>
      <w:r w:rsidRPr="00475264">
        <w:rPr>
          <w:rFonts w:ascii="Times New Roman MT Std" w:hAnsi="Times New Roman MT Std" w:cs="Times New Roman MT Std"/>
          <w:b/>
          <w:bCs/>
          <w:color w:val="000000" w:themeColor="text1"/>
          <w:spacing w:val="-2"/>
          <w:sz w:val="22"/>
          <w:szCs w:val="22"/>
          <w:lang w:eastAsia="es-ES_tradnl"/>
        </w:rPr>
        <w:t>después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lastRenderedPageBreak/>
        <w:t xml:space="preserve">de haber finalizado la unidad. Esta organización nos permitirá tratar de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arte del siglo XIX, procurando siempre ser lo suficientemente flexibles como para que nadie pueda quedar rezagado,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nunca a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p>
    <w:p w14:paraId="4D30729F" w14:textId="77777777" w:rsidR="00475264" w:rsidRPr="00475264" w:rsidRDefault="00475264" w:rsidP="00D06776">
      <w:pPr>
        <w:pStyle w:val="00NIVEL3"/>
        <w:rPr>
          <w:lang w:eastAsia="es-ES_tradnl"/>
        </w:rPr>
      </w:pPr>
      <w:r w:rsidRPr="00475264">
        <w:rPr>
          <w:lang w:eastAsia="es-ES_tradnl"/>
        </w:rPr>
        <w:t>4.1.2. Escenarios y contextos</w:t>
      </w:r>
    </w:p>
    <w:p w14:paraId="56AA0B7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w:t>
      </w:r>
      <w:r w:rsidRPr="00475264">
        <w:rPr>
          <w:rFonts w:ascii="Times New Roman MT Std" w:hAnsi="Times New Roman MT Std" w:cs="Times New Roman MT Std"/>
          <w:b/>
          <w:bCs/>
          <w:color w:val="000000" w:themeColor="text1"/>
          <w:spacing w:val="-2"/>
          <w:sz w:val="22"/>
          <w:szCs w:val="22"/>
          <w:lang w:eastAsia="es-ES_tradnl"/>
        </w:rPr>
        <w:t>arte neoclásico,</w:t>
      </w:r>
      <w:r w:rsidRPr="00475264">
        <w:rPr>
          <w:rFonts w:ascii="Times New Roman MT Std" w:hAnsi="Times New Roman MT Std" w:cs="Times New Roman MT Std"/>
          <w:color w:val="000000" w:themeColor="text1"/>
          <w:sz w:val="22"/>
          <w:szCs w:val="22"/>
          <w:lang w:eastAsia="es-ES_tradnl"/>
        </w:rPr>
        <w:t xml:space="preserve"> cuyo marco geográfico e histórico es verdaderamente amplio, situándose en Europa y, por primera vez, también en Estados Unidos, entre la segunda mitad del siglo XVIII y la primera del XIX.  </w:t>
      </w:r>
    </w:p>
    <w:p w14:paraId="54869591" w14:textId="77777777" w:rsidR="00475264" w:rsidRPr="00475264" w:rsidRDefault="00475264" w:rsidP="00D06776">
      <w:pPr>
        <w:pStyle w:val="00NIVEL3"/>
        <w:rPr>
          <w:lang w:eastAsia="es-ES_tradnl"/>
        </w:rPr>
      </w:pPr>
      <w:r w:rsidRPr="00475264">
        <w:rPr>
          <w:lang w:eastAsia="es-ES_tradnl"/>
        </w:rPr>
        <w:t>4.1.3. Materiales y recursos</w:t>
      </w:r>
    </w:p>
    <w:p w14:paraId="4A24C48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7F9340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Neoclasicismo</w:t>
      </w:r>
      <w:r w:rsidRPr="00475264">
        <w:rPr>
          <w:rFonts w:ascii="Times New Roman MT Std" w:hAnsi="Times New Roman MT Std" w:cs="Times New Roman MT Std"/>
          <w:color w:val="000000" w:themeColor="text1"/>
          <w:sz w:val="22"/>
          <w:szCs w:val="22"/>
          <w:lang w:eastAsia="es-ES_tradnl"/>
        </w:rPr>
        <w:t xml:space="preserve">, Dossat 2000, 2005. </w:t>
      </w:r>
    </w:p>
    <w:p w14:paraId="4F283FA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XIX</w:t>
      </w:r>
      <w:r w:rsidRPr="00475264">
        <w:rPr>
          <w:rFonts w:ascii="Times New Roman MT Std" w:hAnsi="Times New Roman MT Std" w:cs="Times New Roman MT Std"/>
          <w:color w:val="000000" w:themeColor="text1"/>
          <w:sz w:val="22"/>
          <w:szCs w:val="22"/>
          <w:lang w:eastAsia="es-ES_tradnl"/>
        </w:rPr>
        <w:t>, Akal, 1992.</w:t>
      </w:r>
    </w:p>
    <w:p w14:paraId="561E8FC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Goya. Su tiempo, su vida, su obra</w:t>
      </w:r>
      <w:r w:rsidRPr="00475264">
        <w:rPr>
          <w:rFonts w:ascii="Times New Roman MT Std" w:hAnsi="Times New Roman MT Std" w:cs="Times New Roman MT Std"/>
          <w:color w:val="000000" w:themeColor="text1"/>
          <w:sz w:val="22"/>
          <w:szCs w:val="22"/>
          <w:lang w:eastAsia="es-ES_tradnl"/>
        </w:rPr>
        <w:t>, Libsa, 2006.</w:t>
      </w:r>
    </w:p>
    <w:p w14:paraId="6D7FBD2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Goya y el gusto moderno</w:t>
      </w:r>
      <w:r w:rsidRPr="00475264">
        <w:rPr>
          <w:rFonts w:ascii="Times New Roman MT Std" w:hAnsi="Times New Roman MT Std" w:cs="Times New Roman MT Std"/>
          <w:color w:val="000000" w:themeColor="text1"/>
          <w:sz w:val="22"/>
          <w:szCs w:val="22"/>
          <w:lang w:eastAsia="es-ES_tradnl"/>
        </w:rPr>
        <w:t xml:space="preserve">, Alianza, 2002. </w:t>
      </w:r>
    </w:p>
    <w:p w14:paraId="58879F6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Francisco de Goya, vida y obra</w:t>
      </w:r>
      <w:r w:rsidRPr="00475264">
        <w:rPr>
          <w:rFonts w:ascii="Times New Roman MT Std" w:hAnsi="Times New Roman MT Std" w:cs="Times New Roman MT Std"/>
          <w:color w:val="000000" w:themeColor="text1"/>
          <w:sz w:val="22"/>
          <w:szCs w:val="22"/>
          <w:lang w:eastAsia="es-ES_tradnl"/>
        </w:rPr>
        <w:t xml:space="preserve">, T.F. Editores, 2010. </w:t>
      </w:r>
    </w:p>
    <w:p w14:paraId="65FA714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53D99D1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5E6C80C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0396259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Neoclasicismo</w:t>
      </w:r>
      <w:r w:rsidRPr="00475264">
        <w:rPr>
          <w:rFonts w:ascii="Times New Roman MT Std" w:hAnsi="Times New Roman MT Std" w:cs="Times New Roman MT Std"/>
          <w:color w:val="000000" w:themeColor="text1"/>
          <w:sz w:val="22"/>
          <w:szCs w:val="22"/>
          <w:lang w:eastAsia="es-ES_tradnl"/>
        </w:rPr>
        <w:t xml:space="preserve">, Dossat 2000, 2005. </w:t>
      </w:r>
    </w:p>
    <w:p w14:paraId="322C178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XIX</w:t>
      </w:r>
      <w:r w:rsidRPr="00475264">
        <w:rPr>
          <w:rFonts w:ascii="Times New Roman MT Std" w:hAnsi="Times New Roman MT Std" w:cs="Times New Roman MT Std"/>
          <w:color w:val="000000" w:themeColor="text1"/>
          <w:sz w:val="22"/>
          <w:szCs w:val="22"/>
          <w:lang w:eastAsia="es-ES_tradnl"/>
        </w:rPr>
        <w:t>, Akal, 1992.</w:t>
      </w:r>
    </w:p>
    <w:p w14:paraId="608E4B9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NOVOTNY, F.: </w:t>
      </w:r>
      <w:r w:rsidRPr="002116E4">
        <w:rPr>
          <w:rFonts w:ascii="Times New Roman MT Std" w:hAnsi="Times New Roman MT Std" w:cs="Times New Roman MT Std"/>
          <w:i/>
          <w:iCs/>
          <w:color w:val="000000" w:themeColor="text1"/>
          <w:sz w:val="22"/>
          <w:szCs w:val="22"/>
          <w:lang w:eastAsia="es-ES_tradnl"/>
        </w:rPr>
        <w:t>Pintura y escultura en Europa</w:t>
      </w:r>
      <w:r w:rsidRPr="00475264">
        <w:rPr>
          <w:rFonts w:ascii="Times New Roman MT Std" w:hAnsi="Times New Roman MT Std" w:cs="Times New Roman MT Std"/>
          <w:color w:val="000000" w:themeColor="text1"/>
          <w:sz w:val="22"/>
          <w:szCs w:val="22"/>
          <w:lang w:eastAsia="es-ES_tradnl"/>
        </w:rPr>
        <w:t>, 1780-1880, Cátedra, 2003.</w:t>
      </w:r>
    </w:p>
    <w:p w14:paraId="4DF69B4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ARIAS ANGLÉS, E.: </w:t>
      </w:r>
      <w:r w:rsidRPr="002116E4">
        <w:rPr>
          <w:rFonts w:ascii="Times New Roman MT Std" w:hAnsi="Times New Roman MT Std" w:cs="Times New Roman MT Std"/>
          <w:i/>
          <w:iCs/>
          <w:color w:val="000000" w:themeColor="text1"/>
          <w:sz w:val="22"/>
          <w:szCs w:val="22"/>
          <w:lang w:eastAsia="es-ES_tradnl"/>
        </w:rPr>
        <w:t>Del Neoclasicismo al Impresionismo</w:t>
      </w:r>
      <w:r w:rsidRPr="00475264">
        <w:rPr>
          <w:rFonts w:ascii="Times New Roman MT Std" w:hAnsi="Times New Roman MT Std" w:cs="Times New Roman MT Std"/>
          <w:color w:val="000000" w:themeColor="text1"/>
          <w:sz w:val="22"/>
          <w:szCs w:val="22"/>
          <w:lang w:eastAsia="es-ES_tradnl"/>
        </w:rPr>
        <w:t>, Akal, 1999.</w:t>
      </w:r>
    </w:p>
    <w:p w14:paraId="08AFA7D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MORALES Y MARÍN, J. L.: </w:t>
      </w:r>
      <w:r w:rsidRPr="002116E4">
        <w:rPr>
          <w:rFonts w:ascii="Times New Roman MT Std" w:hAnsi="Times New Roman MT Std" w:cs="Times New Roman MT Std"/>
          <w:i/>
          <w:iCs/>
          <w:color w:val="000000" w:themeColor="text1"/>
          <w:sz w:val="22"/>
          <w:szCs w:val="22"/>
          <w:lang w:eastAsia="es-ES_tradnl"/>
        </w:rPr>
        <w:t>Pintura en España</w:t>
      </w:r>
      <w:r w:rsidRPr="00475264">
        <w:rPr>
          <w:rFonts w:ascii="Times New Roman MT Std" w:hAnsi="Times New Roman MT Std" w:cs="Times New Roman MT Std"/>
          <w:color w:val="000000" w:themeColor="text1"/>
          <w:sz w:val="22"/>
          <w:szCs w:val="22"/>
          <w:lang w:eastAsia="es-ES_tradnl"/>
        </w:rPr>
        <w:t>. 1750-1808. Cátedra, 1994.</w:t>
      </w:r>
    </w:p>
    <w:p w14:paraId="55C6D40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Goya. Su tiempo, su vida, su obra</w:t>
      </w:r>
      <w:r w:rsidRPr="00475264">
        <w:rPr>
          <w:rFonts w:ascii="Times New Roman MT Std" w:hAnsi="Times New Roman MT Std" w:cs="Times New Roman MT Std"/>
          <w:color w:val="000000" w:themeColor="text1"/>
          <w:sz w:val="22"/>
          <w:szCs w:val="22"/>
          <w:lang w:eastAsia="es-ES_tradnl"/>
        </w:rPr>
        <w:t>, Libsa, 2006.</w:t>
      </w:r>
    </w:p>
    <w:p w14:paraId="47C0B9C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HERNANDO, J.: </w:t>
      </w:r>
      <w:r w:rsidRPr="002116E4">
        <w:rPr>
          <w:rFonts w:ascii="Times New Roman MT Std" w:hAnsi="Times New Roman MT Std" w:cs="Times New Roman MT Std"/>
          <w:i/>
          <w:iCs/>
          <w:color w:val="000000" w:themeColor="text1"/>
          <w:sz w:val="22"/>
          <w:szCs w:val="22"/>
          <w:lang w:eastAsia="es-ES_tradnl"/>
        </w:rPr>
        <w:t>Arquitectura en España, 1770-1900</w:t>
      </w:r>
      <w:r w:rsidRPr="00475264">
        <w:rPr>
          <w:rFonts w:ascii="Times New Roman MT Std" w:hAnsi="Times New Roman MT Std" w:cs="Times New Roman MT Std"/>
          <w:color w:val="000000" w:themeColor="text1"/>
          <w:sz w:val="22"/>
          <w:szCs w:val="22"/>
          <w:lang w:eastAsia="es-ES_tradnl"/>
        </w:rPr>
        <w:t>, Cátedra, 2004.</w:t>
      </w:r>
    </w:p>
    <w:p w14:paraId="47A2F73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Goya y el gusto moderno</w:t>
      </w:r>
      <w:r w:rsidRPr="00475264">
        <w:rPr>
          <w:rFonts w:ascii="Times New Roman MT Std" w:hAnsi="Times New Roman MT Std" w:cs="Times New Roman MT Std"/>
          <w:color w:val="000000" w:themeColor="text1"/>
          <w:sz w:val="22"/>
          <w:szCs w:val="22"/>
          <w:lang w:eastAsia="es-ES_tradnl"/>
        </w:rPr>
        <w:t xml:space="preserve">, Alianza, 2002. </w:t>
      </w:r>
    </w:p>
    <w:p w14:paraId="51F27AC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Francisco Goya, vida y obra</w:t>
      </w:r>
      <w:r w:rsidRPr="00475264">
        <w:rPr>
          <w:rFonts w:ascii="Times New Roman MT Std" w:hAnsi="Times New Roman MT Std" w:cs="Times New Roman MT Std"/>
          <w:color w:val="000000" w:themeColor="text1"/>
          <w:sz w:val="22"/>
          <w:szCs w:val="22"/>
          <w:lang w:eastAsia="es-ES_tradnl"/>
        </w:rPr>
        <w:t xml:space="preserve">, T.F. Editores, 2010. </w:t>
      </w:r>
    </w:p>
    <w:p w14:paraId="5E5D0BE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329F183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1C714B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neoclásicas: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5D5A4259" w14:textId="77777777" w:rsidTr="00D06776">
        <w:trPr>
          <w:trHeight w:val="20"/>
        </w:trPr>
        <w:tc>
          <w:tcPr>
            <w:tcW w:w="5000" w:type="pct"/>
            <w:shd w:val="clear" w:color="auto" w:fill="auto"/>
            <w:tcMar>
              <w:top w:w="80" w:type="dxa"/>
              <w:left w:w="80" w:type="dxa"/>
              <w:bottom w:w="80" w:type="dxa"/>
              <w:right w:w="80" w:type="dxa"/>
            </w:tcMar>
            <w:vAlign w:val="center"/>
          </w:tcPr>
          <w:p w14:paraId="41686793" w14:textId="7A148601"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b/>
                <w:bCs/>
                <w:spacing w:val="-1"/>
                <w:lang w:eastAsia="es-ES_tradnl"/>
              </w:rPr>
              <w:t>http://www.arteguias.com/neoclasico.htm</w:t>
            </w:r>
            <w:r w:rsidRPr="00475264">
              <w:rPr>
                <w:lang w:eastAsia="es-ES_tradnl"/>
              </w:rPr>
              <w:t xml:space="preserve"> Web clásica dentro de todas las que en España se dedican al mundo del arte, donde se puede encontrar una exposición sencilla sobre arte neoclásico.</w:t>
            </w:r>
          </w:p>
        </w:tc>
      </w:tr>
      <w:tr w:rsidR="002C3555" w:rsidRPr="00475264" w14:paraId="07F795FD" w14:textId="77777777" w:rsidTr="00D06776">
        <w:trPr>
          <w:trHeight w:val="20"/>
        </w:trPr>
        <w:tc>
          <w:tcPr>
            <w:tcW w:w="5000" w:type="pct"/>
            <w:shd w:val="clear" w:color="auto" w:fill="auto"/>
            <w:tcMar>
              <w:top w:w="80" w:type="dxa"/>
              <w:left w:w="80" w:type="dxa"/>
              <w:bottom w:w="80" w:type="dxa"/>
              <w:right w:w="80" w:type="dxa"/>
            </w:tcMar>
            <w:vAlign w:val="center"/>
          </w:tcPr>
          <w:p w14:paraId="6AB04944" w14:textId="5A4E5664"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http://www.arteespana.com/neoclasicismo.htm </w:t>
            </w:r>
            <w:r w:rsidRPr="00475264">
              <w:rPr>
                <w:lang w:eastAsia="es-ES_tradnl"/>
              </w:rPr>
              <w:t>De nuevo un recurso dedicado al arte de este tiempo, una de las páginas web más importantes de España dedicadas a la historia del arte.</w:t>
            </w:r>
          </w:p>
        </w:tc>
      </w:tr>
      <w:tr w:rsidR="002C3555" w:rsidRPr="00475264" w14:paraId="378A729C" w14:textId="77777777" w:rsidTr="00D06776">
        <w:trPr>
          <w:trHeight w:val="20"/>
        </w:trPr>
        <w:tc>
          <w:tcPr>
            <w:tcW w:w="5000" w:type="pct"/>
            <w:shd w:val="clear" w:color="auto" w:fill="auto"/>
            <w:tcMar>
              <w:top w:w="80" w:type="dxa"/>
              <w:left w:w="80" w:type="dxa"/>
              <w:bottom w:w="80" w:type="dxa"/>
              <w:right w:w="80" w:type="dxa"/>
            </w:tcMar>
            <w:vAlign w:val="center"/>
          </w:tcPr>
          <w:p w14:paraId="4041CE0C" w14:textId="7BF3C130"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https://artemedio.wordpress.com/el-neoclasicismo/ </w:t>
            </w:r>
            <w:r w:rsidRPr="00475264">
              <w:rPr>
                <w:lang w:eastAsia="es-ES_tradnl"/>
              </w:rPr>
              <w:t xml:space="preserve">Web interesante que condensa en un material no demasiado denso las características básicas del neoclasicismo. </w:t>
            </w:r>
          </w:p>
        </w:tc>
      </w:tr>
      <w:tr w:rsidR="002C3555" w:rsidRPr="00475264" w14:paraId="3519C5EA" w14:textId="77777777" w:rsidTr="00D06776">
        <w:trPr>
          <w:trHeight w:val="20"/>
        </w:trPr>
        <w:tc>
          <w:tcPr>
            <w:tcW w:w="5000" w:type="pct"/>
            <w:shd w:val="clear" w:color="auto" w:fill="auto"/>
            <w:tcMar>
              <w:top w:w="80" w:type="dxa"/>
              <w:left w:w="80" w:type="dxa"/>
              <w:bottom w:w="80" w:type="dxa"/>
              <w:right w:w="80" w:type="dxa"/>
            </w:tcMar>
            <w:vAlign w:val="center"/>
          </w:tcPr>
          <w:p w14:paraId="555B92C0" w14:textId="3450C16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b/>
                <w:bCs/>
                <w:spacing w:val="-1"/>
                <w:lang w:eastAsia="es-ES_tradnl"/>
              </w:rPr>
              <w:lastRenderedPageBreak/>
              <w:t xml:space="preserve">https://www.museodelprado.es/ </w:t>
            </w:r>
            <w:r w:rsidRPr="00475264">
              <w:rPr>
                <w:lang w:eastAsia="es-ES_tradnl"/>
              </w:rPr>
              <w:t xml:space="preserve">Web dedicada a uno de los museos más espectaculares del mundo donde observar y disfrutar de algunas de las principales obras de Francisco de Goya.  </w:t>
            </w:r>
          </w:p>
        </w:tc>
      </w:tr>
      <w:tr w:rsidR="002C3555" w:rsidRPr="00475264" w14:paraId="47D08A1A" w14:textId="77777777" w:rsidTr="00D06776">
        <w:trPr>
          <w:trHeight w:val="20"/>
        </w:trPr>
        <w:tc>
          <w:tcPr>
            <w:tcW w:w="5000" w:type="pct"/>
            <w:shd w:val="clear" w:color="auto" w:fill="auto"/>
            <w:tcMar>
              <w:top w:w="80" w:type="dxa"/>
              <w:left w:w="80" w:type="dxa"/>
              <w:bottom w:w="80" w:type="dxa"/>
              <w:right w:w="80" w:type="dxa"/>
            </w:tcMar>
            <w:vAlign w:val="center"/>
          </w:tcPr>
          <w:p w14:paraId="38CA66A5" w14:textId="563D78FC"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http://www.epdlp.com/pintor.php?id=260 </w:t>
            </w:r>
            <w:r w:rsidRPr="00475264">
              <w:rPr>
                <w:lang w:eastAsia="es-ES_tradnl"/>
              </w:rPr>
              <w:t xml:space="preserve">Portal dedicado a la cultura, </w:t>
            </w:r>
            <w:proofErr w:type="gramStart"/>
            <w:r w:rsidRPr="00475264">
              <w:rPr>
                <w:lang w:eastAsia="es-ES_tradnl"/>
              </w:rPr>
              <w:t>que</w:t>
            </w:r>
            <w:proofErr w:type="gramEnd"/>
            <w:r w:rsidRPr="00475264">
              <w:rPr>
                <w:lang w:eastAsia="es-ES_tradnl"/>
              </w:rPr>
              <w:t xml:space="preserve"> en su nacimiento, se dedicó a la literatura, pero que fue creciendo y se amplió con lo mejor de otras áreas de la cultura, arte, arquitectura, cinematografía y música. En él podemos encontrar una abundante colección de imágenes de las principales obras de Goya.</w:t>
            </w:r>
          </w:p>
        </w:tc>
      </w:tr>
    </w:tbl>
    <w:p w14:paraId="3D61857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6149A46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aunque tampoco son los elementos artísticos que más predominan dentro de nuestra comunidad, se podría organizar una visita a algún monumento total o parcialmente erigido desde la plástica neoclásica. </w:t>
      </w:r>
    </w:p>
    <w:p w14:paraId="6136026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700604B9" w14:textId="576E652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D66DCC">
        <w:rPr>
          <w:rFonts w:ascii="Times New Roman MT Std" w:hAnsi="Times New Roman MT Std" w:cs="Times New Roman MT Std"/>
          <w:color w:val="000000" w:themeColor="text1"/>
          <w:sz w:val="22"/>
          <w:szCs w:val="22"/>
          <w:lang w:eastAsia="es-ES_tradnl"/>
        </w:rPr>
        <w:t>:</w:t>
      </w:r>
    </w:p>
    <w:p w14:paraId="31F023F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64A0B72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04A07AF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1B9A16F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0170F02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64B9045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28E976F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1F84FD5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4BF74A1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68E1641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29CA82A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Arts and Culture. </w:t>
      </w:r>
    </w:p>
    <w:p w14:paraId="5902290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42EC3FB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7C5531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6B52929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59CFCAA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139D7FD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1C3E56E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online que nos ayudarán a complementar todo lo estudiado anteriormente: </w:t>
      </w:r>
    </w:p>
    <w:p w14:paraId="1E981F0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Una institución básica durante esta época fue la Real Academia de Bellas Artes de San Fernando, que </w:t>
      </w:r>
      <w:proofErr w:type="gramStart"/>
      <w:r w:rsidRPr="00475264">
        <w:rPr>
          <w:rFonts w:ascii="Times New Roman MT Std" w:hAnsi="Times New Roman MT Std" w:cs="Times New Roman MT Std"/>
          <w:color w:val="000000" w:themeColor="text1"/>
          <w:sz w:val="22"/>
          <w:szCs w:val="22"/>
          <w:lang w:eastAsia="es-ES_tradnl"/>
        </w:rPr>
        <w:t>a día de hoy</w:t>
      </w:r>
      <w:proofErr w:type="gramEnd"/>
      <w:r w:rsidRPr="00475264">
        <w:rPr>
          <w:rFonts w:ascii="Times New Roman MT Std" w:hAnsi="Times New Roman MT Std" w:cs="Times New Roman MT Std"/>
          <w:color w:val="000000" w:themeColor="text1"/>
          <w:sz w:val="22"/>
          <w:szCs w:val="22"/>
          <w:lang w:eastAsia="es-ES_tradnl"/>
        </w:rPr>
        <w:t xml:space="preserve"> sigue teniendo plena vigencia y nos ofrece todos sus recursos a través de su web (http://www.realacademiabellasartessanfernando.com/es/goya/la-academia-y-goya/). </w:t>
      </w:r>
    </w:p>
    <w:p w14:paraId="4CEA295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Podemos encontrar una mirada al Madrid de Carlos III a través del siguiente vínculo, que nos ofrece los principales escenarios y edificios relacionados con este monarca (http://unlugarparalamemoria.blogspot.com.es/2010/01/madrid-en-tiempos-de-carlos-iii.html). </w:t>
      </w:r>
    </w:p>
    <w:p w14:paraId="4E41402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web </w:t>
      </w:r>
      <w:r w:rsidRPr="002116E4">
        <w:rPr>
          <w:rFonts w:ascii="Times New Roman MT Std" w:hAnsi="Times New Roman MT Std" w:cs="Times New Roman MT Std"/>
          <w:i/>
          <w:iCs/>
          <w:color w:val="000000" w:themeColor="text1"/>
          <w:sz w:val="22"/>
          <w:szCs w:val="22"/>
          <w:lang w:eastAsia="es-ES_tradnl"/>
        </w:rPr>
        <w:t xml:space="preserve">El poder de la palabra </w:t>
      </w:r>
      <w:r w:rsidRPr="00475264">
        <w:rPr>
          <w:rFonts w:ascii="Times New Roman MT Std" w:hAnsi="Times New Roman MT Std" w:cs="Times New Roman MT Std"/>
          <w:color w:val="000000" w:themeColor="text1"/>
          <w:sz w:val="22"/>
          <w:szCs w:val="22"/>
          <w:lang w:eastAsia="es-ES_tradnl"/>
        </w:rPr>
        <w:t xml:space="preserve">podemos realizar un exhaustivo recorrido por las principales obras de Antonio Canova, ofrecidas en alta resolución (http://www.epdlp.com/pintor.php?id=206). </w:t>
      </w:r>
    </w:p>
    <w:p w14:paraId="3848006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el siguiente vínculo se nos ofrece un monográfico sobre la escultura de George Washington realizada por Antonio Canova (https://kripkit.com/monumento-a-george-washington-canova/).  </w:t>
      </w:r>
    </w:p>
    <w:p w14:paraId="3D4515A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la siguiente web se dedica un monográfico la figura de Jacques-Louis David, titulado </w:t>
      </w:r>
      <w:r w:rsidRPr="002116E4">
        <w:rPr>
          <w:rFonts w:ascii="Times New Roman MT Std" w:hAnsi="Times New Roman MT Std" w:cs="Times New Roman MT Std"/>
          <w:i/>
          <w:iCs/>
          <w:color w:val="000000" w:themeColor="text1"/>
          <w:sz w:val="22"/>
          <w:szCs w:val="22"/>
          <w:lang w:eastAsia="es-ES_tradnl"/>
        </w:rPr>
        <w:t>Historia y revolución</w:t>
      </w:r>
      <w:r w:rsidRPr="00475264">
        <w:rPr>
          <w:rFonts w:ascii="Times New Roman MT Std" w:hAnsi="Times New Roman MT Std" w:cs="Times New Roman MT Std"/>
          <w:color w:val="000000" w:themeColor="text1"/>
          <w:sz w:val="22"/>
          <w:szCs w:val="22"/>
          <w:lang w:eastAsia="es-ES_tradnl"/>
        </w:rPr>
        <w:t xml:space="preserve"> (http://www.descubrirelarte.es/2015/08/30/jacques-louis-david-el-pintor-de-la-revolucion.html).  </w:t>
      </w:r>
    </w:p>
    <w:p w14:paraId="1E5CD9D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w:hAnsi="Times New Roman"/>
          <w:color w:val="000000" w:themeColor="text1"/>
          <w:spacing w:val="-1"/>
          <w:position w:val="4"/>
          <w:sz w:val="10"/>
          <w:szCs w:val="10"/>
          <w:lang w:eastAsia="es-ES_tradnl"/>
        </w:rPr>
        <w:lastRenderedPageBreak/>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 xml:space="preserve">Una de las primeras obras que dieron renombre a Francisco de Goya puede visitarse en la iglesia de San Antonio de la Florida, Madrid (https://rutacultural.com/los-frescos-de-goya-en-la-ermita-de-san-antonio-de-la-florida-de-madrid/).  </w:t>
      </w:r>
    </w:p>
    <w:p w14:paraId="6B1E316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Afortunadamente, en el Museo del Prado poseemos los cuadros más importantes realizados por Francisco de Goya, pudiéndose realizar un recorrido muy pormenorizado por cada uno de ellos a través de su web. Sirva como ejemplo en este caso, </w:t>
      </w:r>
      <w:r w:rsidRPr="002116E4">
        <w:rPr>
          <w:rFonts w:ascii="Times New Roman MT Std" w:hAnsi="Times New Roman MT Std" w:cs="Times New Roman MT Std"/>
          <w:i/>
          <w:iCs/>
          <w:color w:val="000000" w:themeColor="text1"/>
          <w:sz w:val="22"/>
          <w:szCs w:val="22"/>
          <w:lang w:eastAsia="es-ES_tradnl"/>
        </w:rPr>
        <w:t>El 2 mayo en Madrid o La carga de los mamelucos</w:t>
      </w:r>
      <w:r w:rsidRPr="00475264">
        <w:rPr>
          <w:rFonts w:ascii="Times New Roman MT Std" w:hAnsi="Times New Roman MT Std" w:cs="Times New Roman MT Std"/>
          <w:color w:val="000000" w:themeColor="text1"/>
          <w:sz w:val="22"/>
          <w:szCs w:val="22"/>
          <w:lang w:eastAsia="es-ES_tradnl"/>
        </w:rPr>
        <w:t xml:space="preserve"> (https://www.museodelprado.es/coleccion/obra-de-arte/el-2-de-mayo-de-1808-en-madrid-o-la-lucha-con-los/57dacf2e-5d10-4ded-85aa-9ff6f741f6b1).</w:t>
      </w:r>
    </w:p>
    <w:p w14:paraId="005AE30A" w14:textId="77777777" w:rsidR="00475264" w:rsidRPr="00475264" w:rsidRDefault="00475264" w:rsidP="00D06776">
      <w:pPr>
        <w:pStyle w:val="00NIVELEPIGRAFE22020"/>
        <w:rPr>
          <w:lang w:eastAsia="es-ES_tradnl"/>
        </w:rPr>
      </w:pPr>
      <w:r w:rsidRPr="00475264">
        <w:rPr>
          <w:lang w:eastAsia="es-ES_tradnl"/>
        </w:rPr>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5F6D836F" w14:textId="77777777" w:rsidTr="00D06776">
        <w:trPr>
          <w:trHeight w:hRule="exact" w:val="396"/>
        </w:trPr>
        <w:tc>
          <w:tcPr>
            <w:tcW w:w="2500" w:type="pct"/>
            <w:shd w:val="clear" w:color="auto" w:fill="A6A6A6" w:themeFill="background1" w:themeFillShade="A6"/>
            <w:tcMar>
              <w:top w:w="113" w:type="dxa"/>
              <w:left w:w="57" w:type="dxa"/>
              <w:bottom w:w="85" w:type="dxa"/>
              <w:right w:w="57" w:type="dxa"/>
            </w:tcMar>
            <w:vAlign w:val="center"/>
          </w:tcPr>
          <w:p w14:paraId="39C4B234"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113" w:type="dxa"/>
              <w:left w:w="57" w:type="dxa"/>
              <w:bottom w:w="85" w:type="dxa"/>
              <w:right w:w="57" w:type="dxa"/>
            </w:tcMar>
            <w:vAlign w:val="center"/>
          </w:tcPr>
          <w:p w14:paraId="49F537E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48DFE76F" w14:textId="77777777" w:rsidTr="00D06776">
        <w:trPr>
          <w:trHeight w:val="20"/>
        </w:trPr>
        <w:tc>
          <w:tcPr>
            <w:tcW w:w="2500" w:type="pct"/>
            <w:shd w:val="clear" w:color="auto" w:fill="auto"/>
            <w:tcMar>
              <w:top w:w="113" w:type="dxa"/>
              <w:left w:w="57" w:type="dxa"/>
              <w:bottom w:w="57" w:type="dxa"/>
              <w:right w:w="57" w:type="dxa"/>
            </w:tcMar>
          </w:tcPr>
          <w:p w14:paraId="07582B38" w14:textId="77777777" w:rsidR="00475264" w:rsidRPr="00475264" w:rsidRDefault="00475264" w:rsidP="00D06776">
            <w:pPr>
              <w:pStyle w:val="00TEXTOBOLICHETABLA"/>
              <w:rPr>
                <w:lang w:eastAsia="es-ES_tradnl"/>
              </w:rPr>
            </w:pPr>
            <w:r w:rsidRPr="00475264">
              <w:rPr>
                <w:lang w:eastAsia="es-ES_tradnl"/>
              </w:rPr>
              <w:t>Presentación de la unidad.</w:t>
            </w:r>
          </w:p>
          <w:p w14:paraId="5C7EBA6A" w14:textId="7777777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lang w:eastAsia="es-ES_tradnl"/>
              </w:rPr>
              <w:t>Epígrafe 1. Características generales del Neoclasicismo.</w:t>
            </w:r>
          </w:p>
        </w:tc>
        <w:tc>
          <w:tcPr>
            <w:tcW w:w="2500" w:type="pct"/>
            <w:shd w:val="clear" w:color="auto" w:fill="auto"/>
            <w:tcMar>
              <w:top w:w="113" w:type="dxa"/>
              <w:left w:w="57" w:type="dxa"/>
              <w:bottom w:w="57" w:type="dxa"/>
              <w:right w:w="57" w:type="dxa"/>
            </w:tcMar>
          </w:tcPr>
          <w:p w14:paraId="04C261C2" w14:textId="77777777" w:rsidR="00475264" w:rsidRPr="00475264" w:rsidRDefault="00475264" w:rsidP="00D06776">
            <w:pPr>
              <w:pStyle w:val="00TEXTOBOLICHETABLA"/>
              <w:rPr>
                <w:lang w:eastAsia="es-ES_tradnl"/>
              </w:rPr>
            </w:pPr>
            <w:r w:rsidRPr="00475264">
              <w:rPr>
                <w:lang w:eastAsia="es-ES_tradnl"/>
              </w:rPr>
              <w:t xml:space="preserve">Epígrafe 2. Arquitectura, escultura y pintura neoclásica. La arquitectura: Juan de Villanueva. </w:t>
            </w:r>
          </w:p>
          <w:p w14:paraId="302CFC82" w14:textId="7777777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lang w:eastAsia="es-ES_tradnl"/>
              </w:rPr>
              <w:t>Epígrafe 2. Arquitectura, escultura y pintura neoclásica. La escultura: Antonio Canova.</w:t>
            </w:r>
          </w:p>
        </w:tc>
      </w:tr>
      <w:tr w:rsidR="002C3555" w:rsidRPr="00475264" w14:paraId="0FBB8A2C" w14:textId="77777777" w:rsidTr="00D06776">
        <w:trPr>
          <w:trHeight w:val="20"/>
        </w:trPr>
        <w:tc>
          <w:tcPr>
            <w:tcW w:w="2500" w:type="pct"/>
            <w:shd w:val="clear" w:color="auto" w:fill="A6A6A6" w:themeFill="background1" w:themeFillShade="A6"/>
            <w:tcMar>
              <w:top w:w="113" w:type="dxa"/>
              <w:left w:w="57" w:type="dxa"/>
              <w:bottom w:w="85" w:type="dxa"/>
              <w:right w:w="57" w:type="dxa"/>
            </w:tcMar>
          </w:tcPr>
          <w:p w14:paraId="50BE6FD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113" w:type="dxa"/>
              <w:left w:w="57" w:type="dxa"/>
              <w:bottom w:w="85" w:type="dxa"/>
              <w:right w:w="57" w:type="dxa"/>
            </w:tcMar>
          </w:tcPr>
          <w:p w14:paraId="34D5F8E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0D7EF4EF" w14:textId="77777777" w:rsidTr="00D06776">
        <w:trPr>
          <w:trHeight w:val="20"/>
        </w:trPr>
        <w:tc>
          <w:tcPr>
            <w:tcW w:w="2500" w:type="pct"/>
            <w:shd w:val="clear" w:color="auto" w:fill="auto"/>
            <w:tcMar>
              <w:top w:w="113" w:type="dxa"/>
              <w:left w:w="57" w:type="dxa"/>
              <w:bottom w:w="57" w:type="dxa"/>
              <w:right w:w="57" w:type="dxa"/>
            </w:tcMar>
          </w:tcPr>
          <w:p w14:paraId="28B066F1" w14:textId="77777777" w:rsidR="00475264" w:rsidRPr="00475264" w:rsidRDefault="00475264" w:rsidP="00D06776">
            <w:pPr>
              <w:pStyle w:val="00TEXTOBOLICHETABLA"/>
              <w:rPr>
                <w:lang w:eastAsia="es-ES_tradnl"/>
              </w:rPr>
            </w:pPr>
            <w:r w:rsidRPr="00475264">
              <w:rPr>
                <w:lang w:eastAsia="es-ES_tradnl"/>
              </w:rPr>
              <w:t>Epígrafe 2. Arquitectura, escultura y pintura neoclásica. La pintura: Jacques-Louis David.</w:t>
            </w:r>
          </w:p>
          <w:p w14:paraId="126A04CB" w14:textId="7777777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lang w:eastAsia="es-ES_tradnl"/>
              </w:rPr>
              <w:t>Epígrafe 3. Un creador independiente: Francisco de Goya.</w:t>
            </w:r>
          </w:p>
        </w:tc>
        <w:tc>
          <w:tcPr>
            <w:tcW w:w="2500" w:type="pct"/>
            <w:shd w:val="clear" w:color="auto" w:fill="auto"/>
            <w:tcMar>
              <w:top w:w="113" w:type="dxa"/>
              <w:left w:w="57" w:type="dxa"/>
              <w:bottom w:w="57" w:type="dxa"/>
              <w:right w:w="57" w:type="dxa"/>
            </w:tcMar>
          </w:tcPr>
          <w:p w14:paraId="0846A00A" w14:textId="77777777" w:rsidR="00475264" w:rsidRPr="00475264" w:rsidRDefault="00475264" w:rsidP="00D06776">
            <w:pPr>
              <w:pStyle w:val="00TEXTOBOLICHETABLA"/>
              <w:rPr>
                <w:lang w:eastAsia="es-ES_tradnl"/>
              </w:rPr>
            </w:pPr>
            <w:r w:rsidRPr="00475264">
              <w:rPr>
                <w:lang w:eastAsia="es-ES_tradnl"/>
              </w:rPr>
              <w:t xml:space="preserve">Epígrafe 3. Un creador independiente: Francisco de Goya. </w:t>
            </w:r>
          </w:p>
          <w:p w14:paraId="18764D44" w14:textId="7777777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r>
      <w:tr w:rsidR="002C3555" w:rsidRPr="00475264" w14:paraId="103E4B56" w14:textId="77777777" w:rsidTr="00D06776">
        <w:trPr>
          <w:trHeight w:val="20"/>
        </w:trPr>
        <w:tc>
          <w:tcPr>
            <w:tcW w:w="5000" w:type="pct"/>
            <w:gridSpan w:val="2"/>
            <w:shd w:val="clear" w:color="auto" w:fill="A6A6A6" w:themeFill="background1" w:themeFillShade="A6"/>
            <w:tcMar>
              <w:top w:w="113" w:type="dxa"/>
              <w:left w:w="80" w:type="dxa"/>
              <w:bottom w:w="85" w:type="dxa"/>
              <w:right w:w="80" w:type="dxa"/>
            </w:tcMar>
          </w:tcPr>
          <w:p w14:paraId="5A87366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r>
      <w:tr w:rsidR="002C3555" w:rsidRPr="00475264" w14:paraId="05BFA629" w14:textId="77777777" w:rsidTr="00D06776">
        <w:trPr>
          <w:trHeight w:val="20"/>
        </w:trPr>
        <w:tc>
          <w:tcPr>
            <w:tcW w:w="5000" w:type="pct"/>
            <w:gridSpan w:val="2"/>
            <w:shd w:val="clear" w:color="auto" w:fill="auto"/>
            <w:tcMar>
              <w:top w:w="113" w:type="dxa"/>
              <w:left w:w="108" w:type="dxa"/>
              <w:bottom w:w="85" w:type="dxa"/>
              <w:right w:w="108" w:type="dxa"/>
            </w:tcMar>
          </w:tcPr>
          <w:p w14:paraId="40DCCDC7" w14:textId="77777777" w:rsidR="00475264" w:rsidRPr="00475264" w:rsidRDefault="00475264" w:rsidP="00D06776">
            <w:pPr>
              <w:pStyle w:val="00TEXTOBOLICHETABLA"/>
              <w:rPr>
                <w:lang w:eastAsia="es-ES_tradnl"/>
              </w:rPr>
            </w:pPr>
            <w:r w:rsidRPr="00475264">
              <w:rPr>
                <w:lang w:eastAsia="es-ES_tradnl"/>
              </w:rPr>
              <w:t xml:space="preserve">Epígrafe 3. Un creador independiente: Francisco de Goya. </w:t>
            </w:r>
          </w:p>
          <w:p w14:paraId="71CF1339" w14:textId="77777777" w:rsidR="00475264" w:rsidRPr="00475264" w:rsidRDefault="00475264" w:rsidP="00D06776">
            <w:pPr>
              <w:pStyle w:val="00TEXTOBOLICHETABLA"/>
              <w:rPr>
                <w:lang w:eastAsia="es-ES_tradnl"/>
              </w:rPr>
            </w:pPr>
            <w:r w:rsidRPr="00475264">
              <w:rPr>
                <w:lang w:eastAsia="es-ES_tradnl"/>
              </w:rPr>
              <w:t>Comentario de obra de arte.</w:t>
            </w:r>
          </w:p>
          <w:p w14:paraId="302159EF" w14:textId="77777777" w:rsidR="00475264" w:rsidRPr="00475264" w:rsidRDefault="00475264" w:rsidP="00D06776">
            <w:pPr>
              <w:pStyle w:val="00TEXTOBOLICHETABLA"/>
              <w:rPr>
                <w:lang w:eastAsia="es-ES_tradnl"/>
              </w:rPr>
            </w:pPr>
            <w:r w:rsidRPr="00475264">
              <w:rPr>
                <w:lang w:eastAsia="es-ES_tradnl"/>
              </w:rPr>
              <w:t>Aclaración de dudas sobre la unidad.</w:t>
            </w:r>
          </w:p>
          <w:p w14:paraId="0A83F2C7" w14:textId="77777777" w:rsidR="00475264" w:rsidRPr="00475264" w:rsidRDefault="00475264" w:rsidP="00D06776">
            <w:pPr>
              <w:pStyle w:val="00TEXTOBOLICHETABLA"/>
              <w:rPr>
                <w:lang w:eastAsia="es-ES_tradnl"/>
              </w:rPr>
            </w:pPr>
            <w:r w:rsidRPr="00475264">
              <w:rPr>
                <w:lang w:eastAsia="es-ES_tradnl"/>
              </w:rPr>
              <w:t>Encargo de realización de evaluación final 1 y 2 (LD).</w:t>
            </w:r>
          </w:p>
          <w:p w14:paraId="030584AE" w14:textId="7777777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1824D204" w14:textId="77777777" w:rsidR="00475264" w:rsidRPr="00475264" w:rsidRDefault="00475264" w:rsidP="00D06776">
      <w:pPr>
        <w:pStyle w:val="00NIVELEPIGRAFE12020"/>
        <w:rPr>
          <w:lang w:eastAsia="es-ES_tradnl"/>
        </w:rPr>
      </w:pPr>
      <w:r w:rsidRPr="00475264">
        <w:rPr>
          <w:lang w:eastAsia="es-ES_tradnl"/>
        </w:rPr>
        <w:t xml:space="preserve">5. Valoración de lo aprendido </w:t>
      </w:r>
    </w:p>
    <w:p w14:paraId="5799A5CD" w14:textId="0F5750BD" w:rsidR="00475264" w:rsidRPr="00D06776" w:rsidRDefault="00475264" w:rsidP="00D06776">
      <w:pPr>
        <w:pStyle w:val="00NIVELEPIGRAFE22020"/>
      </w:pPr>
      <w:r w:rsidRPr="00D06776">
        <w:t>5.1. Instrumentos de evaluación previstos para evaluar los aprendizajes del alumnado</w:t>
      </w:r>
    </w:p>
    <w:p w14:paraId="3C7A907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criterial, formativa e integradora. </w:t>
      </w:r>
    </w:p>
    <w:p w14:paraId="4504DF1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66EEBE6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700C7CB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2A18805F"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 del trabajo en equipo.</w:t>
      </w:r>
    </w:p>
    <w:p w14:paraId="09018FE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1BFA977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779278F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493689E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4C55EA9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1715841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lastRenderedPageBreak/>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2F7A1D8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7ACBD1C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783CBF2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4D7E03A0"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765DDD7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0A066EA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33D0EFA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718625A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semiconstruidas a partir de estímulos imagen-obra de arte. </w:t>
      </w:r>
    </w:p>
    <w:p w14:paraId="425FE8B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746F74F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72E81D2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Aportación auto y heteroevaluada del alumnado en las distintas tareas de trabajo colaborativo e individual (PRÁC):</w:t>
      </w:r>
    </w:p>
    <w:p w14:paraId="4DB4063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0E5F2EB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749102C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7A25026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78DB2A5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0AF38F7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3CD29B12" w14:textId="77777777" w:rsidR="00475264" w:rsidRPr="00475264" w:rsidRDefault="00475264" w:rsidP="00D06776">
      <w:pPr>
        <w:pStyle w:val="00NIVELEPIGRAFE22020"/>
        <w:rPr>
          <w:lang w:eastAsia="es-ES_tradnl"/>
        </w:rPr>
      </w:pPr>
      <w:r w:rsidRPr="00475264">
        <w:rPr>
          <w:lang w:eastAsia="es-ES_tradnl"/>
        </w:rPr>
        <w:t>5.2. Evaluación de la práctica educativa</w:t>
      </w:r>
    </w:p>
    <w:p w14:paraId="7693E42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22A43AC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116FCE5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094AD41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16B747F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10502E1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6F03EE2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7C48305E" w14:textId="369D26C6" w:rsidR="008C66D3" w:rsidRDefault="00475264" w:rsidP="00D66DCC">
      <w:pPr>
        <w:autoSpaceDE w:val="0"/>
        <w:autoSpaceDN w:val="0"/>
        <w:adjustRightInd w:val="0"/>
        <w:spacing w:before="57" w:line="270" w:lineRule="atLeast"/>
        <w:ind w:left="170" w:hanging="170"/>
        <w:jc w:val="both"/>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p>
    <w:sectPr w:rsidR="008C66D3"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6C268" w14:textId="77777777" w:rsidR="00D14957" w:rsidRDefault="00D14957" w:rsidP="005929DA">
      <w:r>
        <w:separator/>
      </w:r>
    </w:p>
  </w:endnote>
  <w:endnote w:type="continuationSeparator" w:id="0">
    <w:p w14:paraId="6D35CCE8" w14:textId="77777777" w:rsidR="00D14957" w:rsidRDefault="00D14957"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Bold"/>
    <w:panose1 w:val="00000000000000000000"/>
    <w:charset w:val="4D"/>
    <w:family w:val="auto"/>
    <w:notTrueType/>
    <w:pitch w:val="variable"/>
    <w:sig w:usb0="800000AF" w:usb1="5000204A" w:usb2="00000000" w:usb3="00000000" w:csb0="00000001" w:csb1="00000000"/>
  </w:font>
  <w:font w:name="BentonSans-Bold">
    <w:altName w:val="BentonSans Bold"/>
    <w:panose1 w:val="00000000000000000000"/>
    <w:charset w:val="4D"/>
    <w:family w:val="auto"/>
    <w:notTrueType/>
    <w:pitch w:val="variable"/>
    <w:sig w:usb0="800000AF" w:usb1="5000204A" w:usb2="00000000" w:usb3="00000000" w:csb0="00000001" w:csb1="00000000"/>
  </w:font>
  <w:font w:name="BentonSans-Medium">
    <w:altName w:val="BentonSans Bold"/>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Italic">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0000000000000000000"/>
    <w:charset w:val="4D"/>
    <w:family w:val="auto"/>
    <w:notTrueType/>
    <w:pitch w:val="variable"/>
    <w:sig w:usb0="800000AF" w:usb1="4000204A" w:usb2="00000000" w:usb3="00000000" w:csb0="0000008B" w:csb1="00000000"/>
  </w:font>
  <w:font w:name="BentonSansCond Book">
    <w:altName w:val="Calibri"/>
    <w:panose1 w:val="00000000000000000000"/>
    <w:charset w:val="4D"/>
    <w:family w:val="auto"/>
    <w:notTrueType/>
    <w:pitch w:val="variable"/>
    <w:sig w:usb0="800000AF" w:usb1="5000204A" w:usb2="00000000" w:usb3="00000000" w:csb0="00000001" w:csb1="00000000"/>
  </w:font>
  <w:font w:name="Times New Roman MT Std Cond">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CC8F9" w14:textId="77777777" w:rsidR="00D14957" w:rsidRDefault="00D14957" w:rsidP="005929DA">
      <w:r>
        <w:separator/>
      </w:r>
    </w:p>
  </w:footnote>
  <w:footnote w:type="continuationSeparator" w:id="0">
    <w:p w14:paraId="3CC94C79" w14:textId="77777777" w:rsidR="00D14957" w:rsidRDefault="00D14957" w:rsidP="005929DA">
      <w:r>
        <w:continuationSeparator/>
      </w:r>
    </w:p>
  </w:footnote>
  <w:footnote w:id="1">
    <w:p w14:paraId="40C56C53" w14:textId="77777777" w:rsidR="00C5130F" w:rsidRPr="00C30972" w:rsidRDefault="00C5130F"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evaluación utilizados en el aplicativo Séneca: cuaderno de clase: CUA; escala de observación: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PORT; práctica: PRÁC; pruebas escritas: PRE; pruebas orales: PRO.</w:t>
      </w:r>
    </w:p>
    <w:p w14:paraId="70D981DE" w14:textId="77777777" w:rsidR="00C5130F" w:rsidRPr="00C30972" w:rsidRDefault="00C5130F"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78E5"/>
    <w:rsid w:val="000E1AEA"/>
    <w:rsid w:val="000E7978"/>
    <w:rsid w:val="000F0702"/>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28A7"/>
    <w:rsid w:val="001B6088"/>
    <w:rsid w:val="001B6B5B"/>
    <w:rsid w:val="001C0E1D"/>
    <w:rsid w:val="001C37C2"/>
    <w:rsid w:val="001C37D6"/>
    <w:rsid w:val="001C5CE8"/>
    <w:rsid w:val="001D1F6B"/>
    <w:rsid w:val="001D79DA"/>
    <w:rsid w:val="001E3947"/>
    <w:rsid w:val="001E5997"/>
    <w:rsid w:val="002004ED"/>
    <w:rsid w:val="002114B0"/>
    <w:rsid w:val="002116E4"/>
    <w:rsid w:val="00214E8E"/>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120F2"/>
    <w:rsid w:val="004171B4"/>
    <w:rsid w:val="00417AB9"/>
    <w:rsid w:val="00422CE7"/>
    <w:rsid w:val="004311F9"/>
    <w:rsid w:val="0043164F"/>
    <w:rsid w:val="004371CA"/>
    <w:rsid w:val="0044125E"/>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2110"/>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07E9F"/>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D69BC"/>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74B9"/>
    <w:rsid w:val="0097789D"/>
    <w:rsid w:val="009804E8"/>
    <w:rsid w:val="0098598B"/>
    <w:rsid w:val="00997956"/>
    <w:rsid w:val="009A6BE4"/>
    <w:rsid w:val="009A7686"/>
    <w:rsid w:val="009B2F86"/>
    <w:rsid w:val="009B50A7"/>
    <w:rsid w:val="009B63B7"/>
    <w:rsid w:val="009D3AA2"/>
    <w:rsid w:val="009D6054"/>
    <w:rsid w:val="009E200A"/>
    <w:rsid w:val="009F27A3"/>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C766F"/>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246A"/>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B2DDB"/>
    <w:rsid w:val="00CB5C71"/>
    <w:rsid w:val="00CB7B70"/>
    <w:rsid w:val="00CC29DD"/>
    <w:rsid w:val="00CE4EAC"/>
    <w:rsid w:val="00CE7204"/>
    <w:rsid w:val="00CF1E59"/>
    <w:rsid w:val="00CF3F1C"/>
    <w:rsid w:val="00D019C7"/>
    <w:rsid w:val="00D06776"/>
    <w:rsid w:val="00D108D3"/>
    <w:rsid w:val="00D14957"/>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55E4"/>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81380"/>
    <w:rsid w:val="00E815BB"/>
    <w:rsid w:val="00EA6F56"/>
    <w:rsid w:val="00EB2D83"/>
    <w:rsid w:val="00EB2F1A"/>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5D5D"/>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6445</Words>
  <Characters>35453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41815</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3</cp:revision>
  <cp:lastPrinted>2021-09-16T15:20:00Z</cp:lastPrinted>
  <dcterms:created xsi:type="dcterms:W3CDTF">2021-09-28T11:21:00Z</dcterms:created>
  <dcterms:modified xsi:type="dcterms:W3CDTF">2021-10-01T08:14:00Z</dcterms:modified>
</cp:coreProperties>
</file>