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78899" w14:textId="481A396F" w:rsidR="00475264" w:rsidRPr="00F34C5C" w:rsidRDefault="00475264" w:rsidP="00F34C5C">
      <w:pPr>
        <w:pStyle w:val="00NIVELEPIGRAFE12020"/>
      </w:pPr>
      <w:r w:rsidRPr="00F34C5C">
        <w:t>Programación unidad 4: Arte de al-Ándalus</w:t>
      </w:r>
    </w:p>
    <w:p w14:paraId="249014AC" w14:textId="77777777" w:rsidR="00475264" w:rsidRPr="00F34C5C" w:rsidRDefault="00475264" w:rsidP="00F34C5C">
      <w:pPr>
        <w:pStyle w:val="00NIVELEPIGRAFE12020"/>
      </w:pPr>
      <w:r w:rsidRPr="00F34C5C">
        <w:t>1. Presentación</w:t>
      </w:r>
    </w:p>
    <w:p w14:paraId="4675E214" w14:textId="77777777" w:rsidR="00475264" w:rsidRPr="00475264" w:rsidRDefault="00475264" w:rsidP="00F34C5C">
      <w:pPr>
        <w:pStyle w:val="00NIVELEPIGRAFE22020"/>
        <w:rPr>
          <w:position w:val="4"/>
          <w:sz w:val="10"/>
          <w:szCs w:val="10"/>
          <w:lang w:eastAsia="es-ES_tradnl"/>
        </w:rPr>
      </w:pPr>
      <w:r w:rsidRPr="00475264">
        <w:rPr>
          <w:lang w:eastAsia="es-ES_tradnl"/>
        </w:rPr>
        <w:t>1.1. Importancia de la unidad</w:t>
      </w:r>
    </w:p>
    <w:p w14:paraId="336EF0B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cuarta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de al-Ándalus,</w:t>
      </w:r>
      <w:r w:rsidRPr="00475264">
        <w:rPr>
          <w:rFonts w:ascii="Times New Roman MT Std" w:hAnsi="Times New Roman MT Std" w:cs="Times New Roman MT Std"/>
          <w:color w:val="000000" w:themeColor="text1"/>
          <w:sz w:val="22"/>
          <w:szCs w:val="22"/>
          <w:lang w:eastAsia="es-ES_tradnl"/>
        </w:rPr>
        <w:t xml:space="preserve"> capítulo imprescindible en la Historia del Arte, por todo lo que supone, desde un punto de vista pedagógico e histórico, de </w:t>
      </w:r>
      <w:r w:rsidRPr="00475264">
        <w:rPr>
          <w:rFonts w:ascii="Times New Roman MT Std" w:hAnsi="Times New Roman MT Std" w:cs="Times New Roman MT Std"/>
          <w:b/>
          <w:bCs/>
          <w:color w:val="000000" w:themeColor="text1"/>
          <w:spacing w:val="-2"/>
          <w:sz w:val="22"/>
          <w:szCs w:val="22"/>
          <w:lang w:eastAsia="es-ES_tradnl"/>
        </w:rPr>
        <w:t>puente</w:t>
      </w:r>
      <w:r w:rsidRPr="00475264">
        <w:rPr>
          <w:rFonts w:ascii="Times New Roman MT Std" w:hAnsi="Times New Roman MT Std" w:cs="Times New Roman MT Std"/>
          <w:color w:val="000000" w:themeColor="text1"/>
          <w:sz w:val="22"/>
          <w:szCs w:val="22"/>
          <w:lang w:eastAsia="es-ES_tradnl"/>
        </w:rPr>
        <w:t xml:space="preserve"> entre </w:t>
      </w:r>
      <w:r w:rsidRPr="00475264">
        <w:rPr>
          <w:rFonts w:ascii="Times New Roman MT Std" w:hAnsi="Times New Roman MT Std" w:cs="Times New Roman MT Std"/>
          <w:b/>
          <w:bCs/>
          <w:color w:val="000000" w:themeColor="text1"/>
          <w:spacing w:val="-2"/>
          <w:sz w:val="22"/>
          <w:szCs w:val="22"/>
          <w:lang w:eastAsia="es-ES_tradnl"/>
        </w:rPr>
        <w:t xml:space="preserve">Oriente y Occidente, </w:t>
      </w:r>
      <w:r w:rsidRPr="00475264">
        <w:rPr>
          <w:rFonts w:ascii="Times New Roman MT Std" w:hAnsi="Times New Roman MT Std" w:cs="Times New Roman MT Std"/>
          <w:color w:val="000000" w:themeColor="text1"/>
          <w:sz w:val="22"/>
          <w:szCs w:val="22"/>
          <w:lang w:eastAsia="es-ES_tradnl"/>
        </w:rPr>
        <w:t xml:space="preserve">de nexo de unión entre territorios tan alejados como la península ibérica y la península arábiga, y por la </w:t>
      </w:r>
      <w:r w:rsidRPr="00475264">
        <w:rPr>
          <w:rFonts w:ascii="Times New Roman MT Std" w:hAnsi="Times New Roman MT Std" w:cs="Times New Roman MT Std"/>
          <w:b/>
          <w:bCs/>
          <w:color w:val="000000" w:themeColor="text1"/>
          <w:spacing w:val="-2"/>
          <w:sz w:val="22"/>
          <w:szCs w:val="22"/>
          <w:lang w:eastAsia="es-ES_tradnl"/>
        </w:rPr>
        <w:t>enorme influencia</w:t>
      </w:r>
      <w:r w:rsidRPr="00475264">
        <w:rPr>
          <w:rFonts w:ascii="Times New Roman MT Std" w:hAnsi="Times New Roman MT Std" w:cs="Times New Roman MT Std"/>
          <w:color w:val="000000" w:themeColor="text1"/>
          <w:sz w:val="22"/>
          <w:szCs w:val="22"/>
          <w:lang w:eastAsia="es-ES_tradnl"/>
        </w:rPr>
        <w:t xml:space="preserve"> que ejerció posteriormente, especialmente en España, en el arte cristiano, desde el </w:t>
      </w:r>
      <w:r w:rsidRPr="00475264">
        <w:rPr>
          <w:rFonts w:ascii="Times New Roman MT Std" w:hAnsi="Times New Roman MT Std" w:cs="Times New Roman MT Std"/>
          <w:b/>
          <w:bCs/>
          <w:color w:val="000000" w:themeColor="text1"/>
          <w:spacing w:val="-2"/>
          <w:sz w:val="22"/>
          <w:szCs w:val="22"/>
          <w:lang w:eastAsia="es-ES_tradnl"/>
        </w:rPr>
        <w:t>mozárabe,</w:t>
      </w:r>
      <w:r w:rsidRPr="00475264">
        <w:rPr>
          <w:rFonts w:ascii="Times New Roman MT Std" w:hAnsi="Times New Roman MT Std" w:cs="Times New Roman MT Std"/>
          <w:color w:val="000000" w:themeColor="text1"/>
          <w:sz w:val="22"/>
          <w:szCs w:val="22"/>
          <w:lang w:eastAsia="es-ES_tradnl"/>
        </w:rPr>
        <w:t xml:space="preserve"> pasando por el </w:t>
      </w:r>
      <w:r w:rsidRPr="00475264">
        <w:rPr>
          <w:rFonts w:ascii="Times New Roman MT Std" w:hAnsi="Times New Roman MT Std" w:cs="Times New Roman MT Std"/>
          <w:b/>
          <w:bCs/>
          <w:color w:val="000000" w:themeColor="text1"/>
          <w:spacing w:val="-2"/>
          <w:sz w:val="22"/>
          <w:szCs w:val="22"/>
          <w:lang w:eastAsia="es-ES_tradnl"/>
        </w:rPr>
        <w:t>mudéjar,</w:t>
      </w:r>
      <w:r w:rsidRPr="00475264">
        <w:rPr>
          <w:rFonts w:ascii="Times New Roman MT Std" w:hAnsi="Times New Roman MT Std" w:cs="Times New Roman MT Std"/>
          <w:color w:val="000000" w:themeColor="text1"/>
          <w:sz w:val="22"/>
          <w:szCs w:val="22"/>
          <w:lang w:eastAsia="es-ES_tradnl"/>
        </w:rPr>
        <w:t xml:space="preserve"> y por una larga serie de elementos y técnicas constructivas que se aprecian en 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z w:val="22"/>
          <w:szCs w:val="22"/>
          <w:lang w:eastAsia="es-ES_tradnl"/>
        </w:rPr>
        <w:t xml:space="preserve"> al tiempo que los conocimientos técnicos y matemáticos prestan su base científica a la arquitectura </w:t>
      </w:r>
      <w:r w:rsidRPr="00475264">
        <w:rPr>
          <w:rFonts w:ascii="Times New Roman MT Std" w:hAnsi="Times New Roman MT Std" w:cs="Times New Roman MT Std"/>
          <w:b/>
          <w:bCs/>
          <w:color w:val="000000" w:themeColor="text1"/>
          <w:spacing w:val="-2"/>
          <w:sz w:val="22"/>
          <w:szCs w:val="22"/>
          <w:lang w:eastAsia="es-ES_tradnl"/>
        </w:rPr>
        <w:t>gótica.</w:t>
      </w:r>
      <w:r w:rsidRPr="00475264">
        <w:rPr>
          <w:rFonts w:ascii="Times New Roman MT Std" w:hAnsi="Times New Roman MT Std" w:cs="Times New Roman MT Std"/>
          <w:color w:val="000000" w:themeColor="text1"/>
          <w:sz w:val="22"/>
          <w:szCs w:val="22"/>
          <w:lang w:eastAsia="es-ES_tradnl"/>
        </w:rPr>
        <w:t xml:space="preserve"> La presencia del islam durante ocho siglos en territorio del Estado español ha marcado nuestra cultura con una huella indeleble, y nos ha dejado un riquísimo y variado patrimonio cultural. La Alhambra de Granada y la mezquita de Córdoba son dos de los edificios más visitados del mundo y, tras ellas, nos encontramos otro largo catálogo de obras menores en fama, que no en interés, repartidas por gran parte de la geografía peninsular y balear. </w:t>
      </w:r>
    </w:p>
    <w:p w14:paraId="421528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Por otro lado, el escaso desarrollo de las artes figurativas dentro del islam dará lugar a planteamientos abstractos que la cultura occidental tardará varios siglos en descubrir, como la luz, el color, la geometría o la decoración epigráfica. En definitiva, esta unidad se centra en un estilo crucial para la comprensión de muchos de nuestros hábitos artísticos, para la correcta valoración del arte abstracto y para la apreciación del patrimonio artístico.</w:t>
      </w:r>
    </w:p>
    <w:p w14:paraId="40C41F92" w14:textId="77777777" w:rsidR="00475264" w:rsidRPr="00475264" w:rsidRDefault="00475264" w:rsidP="00F34C5C">
      <w:pPr>
        <w:pStyle w:val="00NIVELEPIGRAFE22020"/>
        <w:rPr>
          <w:lang w:eastAsia="es-ES_tradnl"/>
        </w:rPr>
      </w:pPr>
      <w:r w:rsidRPr="00475264">
        <w:rPr>
          <w:lang w:eastAsia="es-ES_tradnl"/>
        </w:rPr>
        <w:t xml:space="preserve">1.2. Estructura de la unidad </w:t>
      </w:r>
    </w:p>
    <w:p w14:paraId="3EFC0C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667DB8E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“Arte e islam”,</w:t>
      </w:r>
      <w:r w:rsidRPr="00475264">
        <w:rPr>
          <w:rFonts w:ascii="Times New Roman MT Std" w:hAnsi="Times New Roman MT Std" w:cs="Times New Roman MT Std"/>
          <w:color w:val="000000" w:themeColor="text1"/>
          <w:sz w:val="22"/>
          <w:szCs w:val="22"/>
          <w:lang w:eastAsia="es-ES_tradnl"/>
        </w:rPr>
        <w:t xml:space="preserve"> en este epígrafe se explican las bases de la religión islámica, la decoración a que da lugar y la tipología de edificios.  </w:t>
      </w:r>
    </w:p>
    <w:p w14:paraId="002C7C0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“Arte califal”,</w:t>
      </w:r>
      <w:r w:rsidRPr="00475264">
        <w:rPr>
          <w:rFonts w:ascii="Times New Roman MT Std" w:hAnsi="Times New Roman MT Std" w:cs="Times New Roman MT Std"/>
          <w:color w:val="000000" w:themeColor="text1"/>
          <w:sz w:val="22"/>
          <w:szCs w:val="22"/>
          <w:lang w:eastAsia="es-ES_tradnl"/>
        </w:rPr>
        <w:t xml:space="preserve"> en este apartado se estudian las principales realizaciones llevadas a cabo por los musulmanes durante las etapas del emirato independiente y el califato de Córdoba, destacando la mezquita aljama y la ciudad de </w:t>
      </w:r>
      <w:proofErr w:type="spellStart"/>
      <w:r w:rsidRPr="00475264">
        <w:rPr>
          <w:rFonts w:ascii="Times New Roman MT Std" w:hAnsi="Times New Roman MT Std" w:cs="Times New Roman MT Std"/>
          <w:color w:val="000000" w:themeColor="text1"/>
          <w:sz w:val="22"/>
          <w:szCs w:val="22"/>
          <w:lang w:eastAsia="es-ES_tradnl"/>
        </w:rPr>
        <w:t>Madinat</w:t>
      </w:r>
      <w:proofErr w:type="spellEnd"/>
      <w:r w:rsidRPr="00475264">
        <w:rPr>
          <w:rFonts w:ascii="Times New Roman MT Std" w:hAnsi="Times New Roman MT Std" w:cs="Times New Roman MT Std"/>
          <w:color w:val="000000" w:themeColor="text1"/>
          <w:sz w:val="22"/>
          <w:szCs w:val="22"/>
          <w:lang w:eastAsia="es-ES_tradnl"/>
        </w:rPr>
        <w:t xml:space="preserve"> al-Zahra.</w:t>
      </w:r>
    </w:p>
    <w:p w14:paraId="459DB0F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 xml:space="preserve">“Arte almohade”, </w:t>
      </w:r>
      <w:r w:rsidRPr="00475264">
        <w:rPr>
          <w:rFonts w:ascii="Times New Roman MT Std" w:hAnsi="Times New Roman MT Std" w:cs="Times New Roman MT Std"/>
          <w:color w:val="000000" w:themeColor="text1"/>
          <w:sz w:val="22"/>
          <w:szCs w:val="22"/>
          <w:lang w:eastAsia="es-ES_tradnl"/>
        </w:rPr>
        <w:t xml:space="preserve">en este epígrafe se realiza un análisis de las obras más destacadas del período en que este pueblo norteafricano permaneció en al-Ándalus.  </w:t>
      </w:r>
    </w:p>
    <w:p w14:paraId="4D99D61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“Arte nazarí: la Alhambra y el Generalife”,</w:t>
      </w:r>
      <w:r w:rsidRPr="00475264">
        <w:rPr>
          <w:rFonts w:ascii="Times New Roman MT Std" w:hAnsi="Times New Roman MT Std" w:cs="Times New Roman MT Std"/>
          <w:color w:val="000000" w:themeColor="text1"/>
          <w:sz w:val="22"/>
          <w:szCs w:val="22"/>
          <w:lang w:eastAsia="es-ES_tradnl"/>
        </w:rPr>
        <w:t xml:space="preserve"> en el apartado final se estudian los principales hitos artísticos de la época </w:t>
      </w:r>
      <w:proofErr w:type="spellStart"/>
      <w:r w:rsidRPr="00475264">
        <w:rPr>
          <w:rFonts w:ascii="Times New Roman MT Std" w:hAnsi="Times New Roman MT Std" w:cs="Times New Roman MT Std"/>
          <w:color w:val="000000" w:themeColor="text1"/>
          <w:sz w:val="22"/>
          <w:szCs w:val="22"/>
          <w:lang w:eastAsia="es-ES_tradnl"/>
        </w:rPr>
        <w:t>nasrí</w:t>
      </w:r>
      <w:proofErr w:type="spellEnd"/>
      <w:r w:rsidRPr="00475264">
        <w:rPr>
          <w:rFonts w:ascii="Times New Roman MT Std" w:hAnsi="Times New Roman MT Std" w:cs="Times New Roman MT Std"/>
          <w:color w:val="000000" w:themeColor="text1"/>
          <w:sz w:val="22"/>
          <w:szCs w:val="22"/>
          <w:lang w:eastAsia="es-ES_tradnl"/>
        </w:rPr>
        <w:t xml:space="preserve"> o nazarí en el reino de Granada.  </w:t>
      </w:r>
    </w:p>
    <w:p w14:paraId="21B6C54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semiabiertas”. </w:t>
      </w:r>
    </w:p>
    <w:p w14:paraId="7BBA68D0" w14:textId="77777777" w:rsidR="00475264" w:rsidRPr="00475264" w:rsidRDefault="00475264" w:rsidP="00F34C5C">
      <w:pPr>
        <w:pStyle w:val="00NIVELEPIGRAFE22020"/>
        <w:rPr>
          <w:lang w:eastAsia="es-ES_tradnl"/>
        </w:rPr>
      </w:pPr>
      <w:r w:rsidRPr="00475264">
        <w:rPr>
          <w:lang w:eastAsia="es-ES_tradnl"/>
        </w:rPr>
        <w:t>1.3. Estado de la cuestión en la historiografía actual</w:t>
      </w:r>
    </w:p>
    <w:p w14:paraId="3953ECB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arte islámico, como los restantes estilos medievales, no gozó de las simpatías de los primeros historiadores del arte, fascinados por el clasicismo. Fue necesario esperar hasta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para encontrar cierto interés en lo medieval y lo exótico, pero no deja de ser una postura pintoresca, de exaltación de lo exótico. En el último cuarto del siglo XIX, al hilo del proceso de colonización del mundo islámico por las potencias europeas, se va produciendo un creciente interés por el estudio de la </w:t>
      </w:r>
      <w:r w:rsidRPr="00475264">
        <w:rPr>
          <w:rFonts w:ascii="Times New Roman MT Std" w:hAnsi="Times New Roman MT Std" w:cs="Times New Roman MT Std"/>
          <w:b/>
          <w:bCs/>
          <w:color w:val="000000" w:themeColor="text1"/>
          <w:spacing w:val="-2"/>
          <w:sz w:val="22"/>
          <w:szCs w:val="22"/>
          <w:lang w:eastAsia="es-ES_tradnl"/>
        </w:rPr>
        <w:t>lengua árabe</w:t>
      </w:r>
      <w:r w:rsidRPr="00475264">
        <w:rPr>
          <w:rFonts w:ascii="Times New Roman MT Std" w:hAnsi="Times New Roman MT Std" w:cs="Times New Roman MT Std"/>
          <w:color w:val="000000" w:themeColor="text1"/>
          <w:sz w:val="22"/>
          <w:szCs w:val="22"/>
          <w:lang w:eastAsia="es-ES_tradnl"/>
        </w:rPr>
        <w:t xml:space="preserve"> y por las formas culturales que la acompañan. Con ello se experimenta un paulatino auge de los estudios filológicos, que van redescubriendo algo perfectamente sabido en la Edad Media: </w:t>
      </w:r>
      <w:r w:rsidRPr="00475264">
        <w:rPr>
          <w:rFonts w:ascii="Times New Roman MT Std" w:hAnsi="Times New Roman MT Std" w:cs="Times New Roman MT Std"/>
          <w:b/>
          <w:bCs/>
          <w:color w:val="000000" w:themeColor="text1"/>
          <w:spacing w:val="-2"/>
          <w:sz w:val="22"/>
          <w:szCs w:val="22"/>
          <w:lang w:eastAsia="es-ES_tradnl"/>
        </w:rPr>
        <w:t>la supremacía de la cultura islámica</w:t>
      </w:r>
      <w:r w:rsidRPr="00475264">
        <w:rPr>
          <w:rFonts w:ascii="Times New Roman MT Std" w:hAnsi="Times New Roman MT Std" w:cs="Times New Roman MT Std"/>
          <w:color w:val="000000" w:themeColor="text1"/>
          <w:sz w:val="22"/>
          <w:szCs w:val="22"/>
          <w:lang w:eastAsia="es-ES_tradnl"/>
        </w:rPr>
        <w:t xml:space="preserve"> sobre la cristiana occidental en campos como la </w:t>
      </w:r>
      <w:r w:rsidRPr="00475264">
        <w:rPr>
          <w:rFonts w:ascii="Times New Roman MT Std" w:hAnsi="Times New Roman MT Std" w:cs="Times New Roman MT Std"/>
          <w:b/>
          <w:bCs/>
          <w:color w:val="000000" w:themeColor="text1"/>
          <w:spacing w:val="-2"/>
          <w:sz w:val="22"/>
          <w:szCs w:val="22"/>
          <w:lang w:eastAsia="es-ES_tradnl"/>
        </w:rPr>
        <w:t>Filosofía,</w:t>
      </w:r>
      <w:r w:rsidRPr="00475264">
        <w:rPr>
          <w:rFonts w:ascii="Times New Roman MT Std" w:hAnsi="Times New Roman MT Std" w:cs="Times New Roman MT Std"/>
          <w:color w:val="000000" w:themeColor="text1"/>
          <w:sz w:val="22"/>
          <w:szCs w:val="22"/>
          <w:lang w:eastAsia="es-ES_tradnl"/>
        </w:rPr>
        <w:t xml:space="preserve"> las </w:t>
      </w:r>
      <w:r w:rsidRPr="00475264">
        <w:rPr>
          <w:rFonts w:ascii="Times New Roman MT Std" w:hAnsi="Times New Roman MT Std" w:cs="Times New Roman MT Std"/>
          <w:b/>
          <w:bCs/>
          <w:color w:val="000000" w:themeColor="text1"/>
          <w:spacing w:val="-2"/>
          <w:sz w:val="22"/>
          <w:szCs w:val="22"/>
          <w:lang w:eastAsia="es-ES_tradnl"/>
        </w:rPr>
        <w:t>Ciencias</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Literatura.</w:t>
      </w:r>
      <w:r w:rsidRPr="00475264">
        <w:rPr>
          <w:rFonts w:ascii="Times New Roman MT Std" w:hAnsi="Times New Roman MT Std" w:cs="Times New Roman MT Std"/>
          <w:color w:val="000000" w:themeColor="text1"/>
          <w:sz w:val="22"/>
          <w:szCs w:val="22"/>
          <w:lang w:eastAsia="es-ES_tradnl"/>
        </w:rPr>
        <w:t xml:space="preserve"> Por su parte, la arqueología contribuyó a clarificar muchas de las incógnitas que el arte islámico planteaba en lo que se refiere a técnicas y </w:t>
      </w:r>
      <w:r w:rsidRPr="00475264">
        <w:rPr>
          <w:rFonts w:ascii="Times New Roman MT Std" w:hAnsi="Times New Roman MT Std" w:cs="Times New Roman MT Std"/>
          <w:color w:val="000000" w:themeColor="text1"/>
          <w:sz w:val="22"/>
          <w:szCs w:val="22"/>
          <w:lang w:eastAsia="es-ES_tradnl"/>
        </w:rPr>
        <w:lastRenderedPageBreak/>
        <w:t xml:space="preserve">estructuras modélicas que influyeron de forma decisiva en el arte cristiano contemporáneo o posterior, como la bóveda de crucería. El </w:t>
      </w:r>
      <w:r w:rsidRPr="00475264">
        <w:rPr>
          <w:rFonts w:ascii="Times New Roman MT Std" w:hAnsi="Times New Roman MT Std" w:cs="Times New Roman MT Std"/>
          <w:b/>
          <w:bCs/>
          <w:color w:val="000000" w:themeColor="text1"/>
          <w:spacing w:val="-2"/>
          <w:sz w:val="22"/>
          <w:szCs w:val="22"/>
          <w:lang w:eastAsia="es-ES_tradnl"/>
        </w:rPr>
        <w:t>arabismo</w:t>
      </w:r>
      <w:r w:rsidRPr="00475264">
        <w:rPr>
          <w:rFonts w:ascii="Times New Roman MT Std" w:hAnsi="Times New Roman MT Std" w:cs="Times New Roman MT Std"/>
          <w:color w:val="000000" w:themeColor="text1"/>
          <w:sz w:val="22"/>
          <w:szCs w:val="22"/>
          <w:lang w:eastAsia="es-ES_tradnl"/>
        </w:rPr>
        <w:t xml:space="preserve"> como ciencia occidental, ha tenido su centro más importante en </w:t>
      </w:r>
      <w:r w:rsidRPr="00475264">
        <w:rPr>
          <w:rFonts w:ascii="Times New Roman MT Std" w:hAnsi="Times New Roman MT Std" w:cs="Times New Roman MT Std"/>
          <w:b/>
          <w:bCs/>
          <w:color w:val="000000" w:themeColor="text1"/>
          <w:spacing w:val="-2"/>
          <w:sz w:val="22"/>
          <w:szCs w:val="22"/>
          <w:lang w:eastAsia="es-ES_tradnl"/>
        </w:rPr>
        <w:t>Francia,</w:t>
      </w:r>
      <w:r w:rsidRPr="00475264">
        <w:rPr>
          <w:rFonts w:ascii="Times New Roman MT Std" w:hAnsi="Times New Roman MT Std" w:cs="Times New Roman MT Std"/>
          <w:color w:val="000000" w:themeColor="text1"/>
          <w:sz w:val="22"/>
          <w:szCs w:val="22"/>
          <w:lang w:eastAsia="es-ES_tradnl"/>
        </w:rPr>
        <w:t xml:space="preserve"> con especialistas como E. Lévi-</w:t>
      </w:r>
      <w:proofErr w:type="spellStart"/>
      <w:r w:rsidRPr="00475264">
        <w:rPr>
          <w:rFonts w:ascii="Times New Roman MT Std" w:hAnsi="Times New Roman MT Std" w:cs="Times New Roman MT Std"/>
          <w:color w:val="000000" w:themeColor="text1"/>
          <w:sz w:val="22"/>
          <w:szCs w:val="22"/>
          <w:lang w:eastAsia="es-ES_tradnl"/>
        </w:rPr>
        <w:t>Provençal</w:t>
      </w:r>
      <w:proofErr w:type="spellEnd"/>
      <w:r w:rsidRPr="00475264">
        <w:rPr>
          <w:rFonts w:ascii="Times New Roman MT Std" w:hAnsi="Times New Roman MT Std" w:cs="Times New Roman MT Std"/>
          <w:color w:val="000000" w:themeColor="text1"/>
          <w:sz w:val="22"/>
          <w:szCs w:val="22"/>
          <w:lang w:eastAsia="es-ES_tradnl"/>
        </w:rPr>
        <w:t xml:space="preserve">, G. </w:t>
      </w:r>
      <w:proofErr w:type="spellStart"/>
      <w:r w:rsidRPr="00475264">
        <w:rPr>
          <w:rFonts w:ascii="Times New Roman MT Std" w:hAnsi="Times New Roman MT Std" w:cs="Times New Roman MT Std"/>
          <w:color w:val="000000" w:themeColor="text1"/>
          <w:sz w:val="22"/>
          <w:szCs w:val="22"/>
          <w:lang w:eastAsia="es-ES_tradnl"/>
        </w:rPr>
        <w:t>Marçais</w:t>
      </w:r>
      <w:proofErr w:type="spellEnd"/>
      <w:r w:rsidRPr="00475264">
        <w:rPr>
          <w:rFonts w:ascii="Times New Roman MT Std" w:hAnsi="Times New Roman MT Std" w:cs="Times New Roman MT Std"/>
          <w:color w:val="000000" w:themeColor="text1"/>
          <w:sz w:val="22"/>
          <w:szCs w:val="22"/>
          <w:lang w:eastAsia="es-ES_tradnl"/>
        </w:rPr>
        <w:t xml:space="preserve"> y O. Grabar, a los que podemos unir las obras de investigadores anglosajones como K. A. C. </w:t>
      </w:r>
      <w:proofErr w:type="spellStart"/>
      <w:r w:rsidRPr="00475264">
        <w:rPr>
          <w:rFonts w:ascii="Times New Roman MT Std" w:hAnsi="Times New Roman MT Std" w:cs="Times New Roman MT Std"/>
          <w:color w:val="000000" w:themeColor="text1"/>
          <w:sz w:val="22"/>
          <w:szCs w:val="22"/>
          <w:lang w:eastAsia="es-ES_tradnl"/>
        </w:rPr>
        <w:t>Kreswell</w:t>
      </w:r>
      <w:proofErr w:type="spellEnd"/>
      <w:r w:rsidRPr="00475264">
        <w:rPr>
          <w:rFonts w:ascii="Times New Roman MT Std" w:hAnsi="Times New Roman MT Std" w:cs="Times New Roman MT Std"/>
          <w:color w:val="000000" w:themeColor="text1"/>
          <w:sz w:val="22"/>
          <w:szCs w:val="22"/>
          <w:lang w:eastAsia="es-ES_tradnl"/>
        </w:rPr>
        <w:t>, o alemanes como K. Otto-</w:t>
      </w:r>
      <w:proofErr w:type="spellStart"/>
      <w:r w:rsidRPr="00475264">
        <w:rPr>
          <w:rFonts w:ascii="Times New Roman MT Std" w:hAnsi="Times New Roman MT Std" w:cs="Times New Roman MT Std"/>
          <w:color w:val="000000" w:themeColor="text1"/>
          <w:sz w:val="22"/>
          <w:szCs w:val="22"/>
          <w:lang w:eastAsia="es-ES_tradnl"/>
        </w:rPr>
        <w:t>Dorn</w:t>
      </w:r>
      <w:proofErr w:type="spellEnd"/>
      <w:r w:rsidRPr="00475264">
        <w:rPr>
          <w:rFonts w:ascii="Times New Roman MT Std" w:hAnsi="Times New Roman MT Std" w:cs="Times New Roman MT Std"/>
          <w:color w:val="000000" w:themeColor="text1"/>
          <w:sz w:val="22"/>
          <w:szCs w:val="22"/>
          <w:lang w:eastAsia="es-ES_tradnl"/>
        </w:rPr>
        <w:t xml:space="preserve">, para obtener un panorama muy completo de las aportaciones que el siglo XX ha realizado, en el plano internacional, al conocimiento del arte musulmán. </w:t>
      </w:r>
    </w:p>
    <w:p w14:paraId="63AD441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España, no será hasta bien entrado 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cuando comiencen a verse los primeros frutos importantes de la mano de investigadores como E. García Gómez, M. Gómez Moreno, M. </w:t>
      </w:r>
      <w:proofErr w:type="gramStart"/>
      <w:r w:rsidRPr="00475264">
        <w:rPr>
          <w:rFonts w:ascii="Times New Roman MT Std" w:hAnsi="Times New Roman MT Std" w:cs="Times New Roman MT Std"/>
          <w:color w:val="000000" w:themeColor="text1"/>
          <w:sz w:val="22"/>
          <w:szCs w:val="22"/>
          <w:lang w:eastAsia="es-ES_tradnl"/>
        </w:rPr>
        <w:t>Asín</w:t>
      </w:r>
      <w:proofErr w:type="gramEnd"/>
      <w:r w:rsidRPr="00475264">
        <w:rPr>
          <w:rFonts w:ascii="Times New Roman MT Std" w:hAnsi="Times New Roman MT Std" w:cs="Times New Roman MT Std"/>
          <w:color w:val="000000" w:themeColor="text1"/>
          <w:sz w:val="22"/>
          <w:szCs w:val="22"/>
          <w:lang w:eastAsia="es-ES_tradnl"/>
        </w:rPr>
        <w:t xml:space="preserve"> Palacios o L. Torres Balbás, quienes pusieron las bases sobre las que se sustenta todo el entramado de conocimientos que ahora tenemos sobre</w:t>
      </w:r>
      <w:r w:rsidRPr="00475264">
        <w:rPr>
          <w:rFonts w:ascii="Times New Roman MT Std" w:hAnsi="Times New Roman MT Std" w:cs="Times New Roman MT Std"/>
          <w:b/>
          <w:bCs/>
          <w:color w:val="000000" w:themeColor="text1"/>
          <w:spacing w:val="-2"/>
          <w:sz w:val="22"/>
          <w:szCs w:val="22"/>
          <w:lang w:eastAsia="es-ES_tradnl"/>
        </w:rPr>
        <w:t xml:space="preserve"> la cultura y el arte de al-Ándalus. </w:t>
      </w:r>
    </w:p>
    <w:p w14:paraId="091AA3EB" w14:textId="77777777" w:rsidR="00475264" w:rsidRPr="00475264" w:rsidRDefault="00475264" w:rsidP="004B7BD0">
      <w:pPr>
        <w:pStyle w:val="00NIVELEPIGRAFE12020"/>
        <w:rPr>
          <w:lang w:eastAsia="es-ES_tradnl"/>
        </w:rPr>
      </w:pPr>
      <w:r w:rsidRPr="00475264">
        <w:rPr>
          <w:lang w:eastAsia="es-ES_tradnl"/>
        </w:rPr>
        <w:t>2. Temporalización</w:t>
      </w:r>
    </w:p>
    <w:p w14:paraId="5E0F15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dos semanas,</w:t>
      </w:r>
      <w:r w:rsidRPr="00475264">
        <w:rPr>
          <w:rFonts w:ascii="Times New Roman MT Std" w:hAnsi="Times New Roman MT Std" w:cs="Times New Roman MT Std"/>
          <w:color w:val="000000" w:themeColor="text1"/>
          <w:sz w:val="22"/>
          <w:szCs w:val="22"/>
          <w:lang w:eastAsia="es-ES_tradnl"/>
        </w:rPr>
        <w:t xml:space="preserve"> a mediados del primer trimestre. Su estudio resulta absolutamente imprescindible, pues el arte andalusí supone uno de los períodos más </w:t>
      </w:r>
      <w:r w:rsidRPr="00475264">
        <w:rPr>
          <w:rFonts w:ascii="Times New Roman MT Std" w:hAnsi="Times New Roman MT Std" w:cs="Times New Roman MT Std"/>
          <w:b/>
          <w:bCs/>
          <w:color w:val="000000" w:themeColor="text1"/>
          <w:spacing w:val="-2"/>
          <w:sz w:val="22"/>
          <w:szCs w:val="22"/>
          <w:lang w:eastAsia="es-ES_tradnl"/>
        </w:rPr>
        <w:t>genuinamente hispanos</w:t>
      </w:r>
      <w:r w:rsidRPr="00475264">
        <w:rPr>
          <w:rFonts w:ascii="Times New Roman MT Std" w:hAnsi="Times New Roman MT Std" w:cs="Times New Roman MT Std"/>
          <w:color w:val="000000" w:themeColor="text1"/>
          <w:sz w:val="22"/>
          <w:szCs w:val="22"/>
          <w:lang w:eastAsia="es-ES_tradnl"/>
        </w:rPr>
        <w:t xml:space="preserve"> de toda la Historia del Arte, ya que mientras en el resto de Europa se desarrollaban el arte paleocristiano o el prerrománico, en la península ibérica se llevaban a cabo realizaciones plásticas completamente opuestas. </w:t>
      </w:r>
    </w:p>
    <w:p w14:paraId="42E5F7AC" w14:textId="77777777" w:rsidR="008E148D" w:rsidRDefault="008E148D">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3AF693C" w14:textId="084B115E"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75FE9DE" w14:textId="77777777" w:rsidTr="004B7BD0">
        <w:trPr>
          <w:trHeight w:val="585"/>
        </w:trPr>
        <w:tc>
          <w:tcPr>
            <w:tcW w:w="2608" w:type="pct"/>
            <w:shd w:val="clear" w:color="auto" w:fill="A6A6A6" w:themeFill="background1" w:themeFillShade="A6"/>
            <w:tcMar>
              <w:top w:w="113" w:type="dxa"/>
              <w:left w:w="113" w:type="dxa"/>
              <w:bottom w:w="113" w:type="dxa"/>
              <w:right w:w="113" w:type="dxa"/>
            </w:tcMar>
            <w:vAlign w:val="center"/>
          </w:tcPr>
          <w:p w14:paraId="7B64D79E"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4</w:t>
            </w:r>
          </w:p>
        </w:tc>
        <w:tc>
          <w:tcPr>
            <w:tcW w:w="2392" w:type="pct"/>
            <w:shd w:val="clear" w:color="auto" w:fill="A6A6A6" w:themeFill="background1" w:themeFillShade="A6"/>
            <w:tcMar>
              <w:top w:w="113" w:type="dxa"/>
              <w:left w:w="113" w:type="dxa"/>
              <w:bottom w:w="113" w:type="dxa"/>
              <w:right w:w="113" w:type="dxa"/>
            </w:tcMar>
            <w:vAlign w:val="center"/>
          </w:tcPr>
          <w:p w14:paraId="66B0CAC6"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4</w:t>
            </w:r>
          </w:p>
        </w:tc>
      </w:tr>
      <w:tr w:rsidR="002C3555" w:rsidRPr="00475264" w14:paraId="62EC8C7D" w14:textId="77777777" w:rsidTr="004B7BD0">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259BBE9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77C0019" w14:textId="77777777" w:rsidTr="008E148D">
        <w:trPr>
          <w:trHeight w:val="6797"/>
        </w:trPr>
        <w:tc>
          <w:tcPr>
            <w:tcW w:w="2608" w:type="pct"/>
            <w:shd w:val="clear" w:color="auto" w:fill="auto"/>
            <w:tcMar>
              <w:top w:w="113" w:type="dxa"/>
              <w:left w:w="113" w:type="dxa"/>
              <w:bottom w:w="113" w:type="dxa"/>
              <w:right w:w="113" w:type="dxa"/>
            </w:tcMar>
          </w:tcPr>
          <w:p w14:paraId="27D67021" w14:textId="0CC3168B" w:rsidR="00475264" w:rsidRPr="00171F96" w:rsidRDefault="00475264" w:rsidP="00171F96">
            <w:pPr>
              <w:pStyle w:val="00TEXTOTABLAS"/>
            </w:pPr>
            <w:r w:rsidRPr="00185A40">
              <w:rPr>
                <w:b/>
                <w:bCs/>
              </w:rPr>
              <w:t>1.</w:t>
            </w:r>
            <w:r w:rsidR="00185A40">
              <w:t xml:space="preserve"> </w:t>
            </w:r>
            <w:r w:rsidRPr="00171F96">
              <w:t>Comprender y valorar las diferencias en la concepción del arte y la evolución de sus funciones sociales a lo largo de la historia.</w:t>
            </w:r>
          </w:p>
          <w:p w14:paraId="689857DC" w14:textId="64F468B9" w:rsidR="00475264" w:rsidRPr="00171F96" w:rsidRDefault="00475264" w:rsidP="00171F96">
            <w:pPr>
              <w:pStyle w:val="00TEXTOTABLAS"/>
            </w:pPr>
            <w:r w:rsidRPr="00185A40">
              <w:rPr>
                <w:b/>
                <w:bCs/>
              </w:rPr>
              <w:t>2.</w:t>
            </w:r>
            <w:r w:rsidR="00185A40">
              <w:t xml:space="preserve"> </w:t>
            </w:r>
            <w:r w:rsidRPr="00171F96">
              <w:t>Entender las obras de arte como exponentes de la creatividad humana, susceptibles de ser disfrutadas por sí mismas y de ser valoradas como testimonio de una época y su cultura.</w:t>
            </w:r>
          </w:p>
          <w:p w14:paraId="376F83C4" w14:textId="50A10F9A" w:rsidR="00475264" w:rsidRPr="00171F96" w:rsidRDefault="00475264" w:rsidP="00171F96">
            <w:pPr>
              <w:pStyle w:val="00TEXTOTABLAS"/>
            </w:pPr>
            <w:r w:rsidRPr="00185A40">
              <w:rPr>
                <w:b/>
                <w:bCs/>
              </w:rPr>
              <w:t>3.</w:t>
            </w:r>
            <w:r w:rsidR="00185A40">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C1EBECF" w14:textId="33B73326" w:rsidR="00475264" w:rsidRPr="00171F96" w:rsidRDefault="00475264" w:rsidP="00171F96">
            <w:pPr>
              <w:pStyle w:val="00TEXTOTABLAS"/>
            </w:pPr>
            <w:r w:rsidRPr="00185A40">
              <w:rPr>
                <w:b/>
                <w:bCs/>
              </w:rPr>
              <w:t>4.</w:t>
            </w:r>
            <w:r w:rsidR="00185A40">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528AE569" w14:textId="1A2D33AD" w:rsidR="00475264" w:rsidRPr="00171F96" w:rsidRDefault="00475264" w:rsidP="00171F96">
            <w:pPr>
              <w:pStyle w:val="00TEXTOTABLAS"/>
            </w:pPr>
            <w:r w:rsidRPr="00185A40">
              <w:rPr>
                <w:b/>
                <w:bCs/>
              </w:rPr>
              <w:t>5.</w:t>
            </w:r>
            <w:r w:rsidR="00185A40">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58FE1A9" w14:textId="2F3033DE" w:rsidR="00475264" w:rsidRPr="00171F96" w:rsidRDefault="00475264" w:rsidP="00171F96">
            <w:pPr>
              <w:pStyle w:val="00TEXTOTABLAS"/>
            </w:pPr>
            <w:r w:rsidRPr="00185A40">
              <w:rPr>
                <w:b/>
                <w:bCs/>
              </w:rPr>
              <w:t>6.</w:t>
            </w:r>
            <w:r w:rsidR="00185A40">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BD0D52D" w14:textId="7E8C4F5A" w:rsidR="00475264" w:rsidRPr="00171F96" w:rsidRDefault="00475264" w:rsidP="00171F96">
            <w:pPr>
              <w:pStyle w:val="00TEXTOTABLAS"/>
            </w:pPr>
            <w:r w:rsidRPr="00185A40">
              <w:rPr>
                <w:b/>
                <w:bCs/>
              </w:rPr>
              <w:t>7.</w:t>
            </w:r>
            <w:r w:rsidR="00185A40">
              <w:t xml:space="preserve"> </w:t>
            </w:r>
            <w:r w:rsidRPr="00171F96">
              <w:t>Indagar y obtener información de fuentes diversas sobre aspectos significativos de la Historia del arte a fin de comprender la variedad de sus manifestaciones a lo largo del tiempo.</w:t>
            </w:r>
          </w:p>
          <w:p w14:paraId="458F15CF" w14:textId="4537C1CA" w:rsidR="00475264" w:rsidRPr="00171F96" w:rsidRDefault="00475264" w:rsidP="00171F96">
            <w:pPr>
              <w:pStyle w:val="00TEXTOTABLAS"/>
            </w:pPr>
            <w:r w:rsidRPr="00185A40">
              <w:rPr>
                <w:b/>
                <w:bCs/>
              </w:rPr>
              <w:t>8.</w:t>
            </w:r>
            <w:r w:rsidR="00185A40">
              <w:t xml:space="preserve"> </w:t>
            </w:r>
            <w:r w:rsidRPr="00171F96">
              <w:t>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1D4486C9"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Arte e islam</w:t>
            </w:r>
          </w:p>
          <w:p w14:paraId="68F385AA"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Arte califal</w:t>
            </w:r>
          </w:p>
          <w:p w14:paraId="615BB0E2" w14:textId="77777777" w:rsidR="00475264" w:rsidRPr="00475264" w:rsidRDefault="00475264" w:rsidP="00C46E31">
            <w:pPr>
              <w:pStyle w:val="TEXTOBOLICHETABLAsangrado"/>
            </w:pPr>
            <w:r w:rsidRPr="00475264">
              <w:t>La mezquita de Córdoba</w:t>
            </w:r>
          </w:p>
          <w:p w14:paraId="159DBE0C" w14:textId="77777777" w:rsidR="00475264" w:rsidRPr="00475264" w:rsidRDefault="00475264" w:rsidP="00C46E31">
            <w:pPr>
              <w:pStyle w:val="TEXTOBOLICHETABLAsangrado"/>
            </w:pPr>
            <w:r w:rsidRPr="00475264">
              <w:t xml:space="preserve">La ciudad palatina de </w:t>
            </w:r>
            <w:proofErr w:type="spellStart"/>
            <w:r w:rsidRPr="00475264">
              <w:t>Madinat</w:t>
            </w:r>
            <w:proofErr w:type="spellEnd"/>
            <w:r w:rsidRPr="00475264">
              <w:t xml:space="preserve"> al-Zahra </w:t>
            </w:r>
          </w:p>
          <w:p w14:paraId="5F909412"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Arte almohade</w:t>
            </w:r>
          </w:p>
          <w:p w14:paraId="488D5BD8"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4. Arte nazarí: la Alhambra y el Generalife </w:t>
            </w:r>
          </w:p>
          <w:p w14:paraId="7209371F"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Sala de los Reyes, Alhambra (Granada)</w:t>
            </w:r>
          </w:p>
          <w:p w14:paraId="66948F4E"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C4A84AA" w14:textId="77777777" w:rsidR="00475264" w:rsidRPr="00475264" w:rsidRDefault="00475264" w:rsidP="00C46E31">
            <w:pPr>
              <w:pStyle w:val="TEXTOBOLICHETABLAsangrado2"/>
            </w:pPr>
            <w:r w:rsidRPr="00475264">
              <w:t>Portada de San Esteban</w:t>
            </w:r>
          </w:p>
          <w:p w14:paraId="01D06C17" w14:textId="77777777" w:rsidR="00475264" w:rsidRPr="00475264" w:rsidRDefault="00475264" w:rsidP="00C46E31">
            <w:pPr>
              <w:pStyle w:val="TEXTOBOLICHETABLAsangrado2"/>
            </w:pPr>
            <w:r w:rsidRPr="00475264">
              <w:t>Arquerías dobladas</w:t>
            </w:r>
          </w:p>
          <w:p w14:paraId="33CF6B6C" w14:textId="77777777" w:rsidR="00475264" w:rsidRPr="00475264" w:rsidRDefault="00475264" w:rsidP="00C46E31">
            <w:pPr>
              <w:pStyle w:val="TEXTOBOLICHETABLAsangrado2"/>
            </w:pPr>
            <w:r w:rsidRPr="00475264">
              <w:t xml:space="preserve">Cúpula de la </w:t>
            </w:r>
            <w:proofErr w:type="spellStart"/>
            <w:r w:rsidRPr="002116E4">
              <w:rPr>
                <w:i/>
                <w:iCs/>
              </w:rPr>
              <w:t>maqsura</w:t>
            </w:r>
            <w:proofErr w:type="spellEnd"/>
            <w:r w:rsidRPr="00475264">
              <w:t xml:space="preserve"> y portada del </w:t>
            </w:r>
            <w:r w:rsidRPr="002116E4">
              <w:rPr>
                <w:i/>
                <w:iCs/>
              </w:rPr>
              <w:t>mihrab</w:t>
            </w:r>
            <w:r w:rsidRPr="00475264">
              <w:t xml:space="preserve"> de la Mezquita de Córdoba</w:t>
            </w:r>
          </w:p>
          <w:p w14:paraId="3758E980" w14:textId="77777777" w:rsidR="00475264" w:rsidRPr="00475264" w:rsidRDefault="00475264" w:rsidP="00C46E31">
            <w:pPr>
              <w:pStyle w:val="TEXTOBOLICHETABLAsangrado2"/>
            </w:pPr>
            <w:r w:rsidRPr="00475264">
              <w:t xml:space="preserve">Alminar de la mezquita aljama de Sevilla, conocido con el nombre de </w:t>
            </w:r>
            <w:r w:rsidRPr="002116E4">
              <w:rPr>
                <w:i/>
                <w:iCs/>
              </w:rPr>
              <w:t>Giralda</w:t>
            </w:r>
            <w:r w:rsidRPr="00475264">
              <w:t xml:space="preserve"> por la veleta cristiana que la corona</w:t>
            </w:r>
          </w:p>
          <w:p w14:paraId="6902A71E" w14:textId="77777777" w:rsidR="00475264" w:rsidRPr="00475264" w:rsidRDefault="00475264" w:rsidP="00C46E31">
            <w:pPr>
              <w:pStyle w:val="TEXTOBOLICHETABLAsangrado2"/>
            </w:pPr>
            <w:r w:rsidRPr="00475264">
              <w:t>Patio de los Arrayanes y torre de Comares</w:t>
            </w:r>
          </w:p>
          <w:p w14:paraId="25D21F03" w14:textId="77777777" w:rsidR="00475264" w:rsidRPr="00475264" w:rsidRDefault="00475264" w:rsidP="00C46E31">
            <w:pPr>
              <w:pStyle w:val="TEXTOBOLICHETABLAsangrado2"/>
            </w:pPr>
            <w:r w:rsidRPr="00475264">
              <w:t xml:space="preserve">Salón del trono de </w:t>
            </w:r>
            <w:proofErr w:type="spellStart"/>
            <w:r w:rsidRPr="00475264">
              <w:t>Yusuf</w:t>
            </w:r>
            <w:proofErr w:type="spellEnd"/>
            <w:r w:rsidRPr="00475264">
              <w:t xml:space="preserve"> I y Cuarto de Embajadores</w:t>
            </w:r>
          </w:p>
          <w:p w14:paraId="08FC8C43" w14:textId="77777777" w:rsidR="00475264" w:rsidRPr="00475264" w:rsidRDefault="00475264" w:rsidP="00C46E31">
            <w:pPr>
              <w:pStyle w:val="TEXTOBOLICHETABLAsangrado2"/>
            </w:pPr>
            <w:r w:rsidRPr="00475264">
              <w:t>Patio de crucero del Cuarto de los Leones</w:t>
            </w:r>
          </w:p>
          <w:p w14:paraId="5B9D9578" w14:textId="77777777" w:rsidR="00475264" w:rsidRPr="00475264" w:rsidRDefault="00475264" w:rsidP="00C46E31">
            <w:pPr>
              <w:pStyle w:val="TEXTOBOLICHETABLAsangrado2"/>
              <w:rPr>
                <w:rFonts w:ascii="BentonSansCond Book" w:hAnsi="BentonSansCond Book" w:cs="BentonSansCond Book"/>
                <w:sz w:val="18"/>
                <w:szCs w:val="18"/>
              </w:rPr>
            </w:pPr>
            <w:r w:rsidRPr="00475264">
              <w:t>Cúpula de la Sala de las Dos Hermanas</w:t>
            </w:r>
          </w:p>
        </w:tc>
      </w:tr>
    </w:tbl>
    <w:p w14:paraId="66669410" w14:textId="77777777" w:rsidR="008E148D" w:rsidRDefault="008E148D"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8E148D" w:rsidSect="00CE7204">
          <w:footerReference w:type="even" r:id="rId8"/>
          <w:footerReference w:type="default" r:id="rId9"/>
          <w:pgSz w:w="11900" w:h="16840"/>
          <w:pgMar w:top="1134" w:right="1134" w:bottom="1134" w:left="1134" w:header="709" w:footer="709" w:gutter="0"/>
          <w:cols w:space="708"/>
          <w:docGrid w:linePitch="360"/>
        </w:sectPr>
      </w:pPr>
    </w:p>
    <w:p w14:paraId="7B1CA14F" w14:textId="55923E22"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51"/>
        <w:gridCol w:w="3862"/>
        <w:gridCol w:w="1514"/>
        <w:gridCol w:w="4165"/>
        <w:gridCol w:w="1570"/>
      </w:tblGrid>
      <w:tr w:rsidR="00C5130F" w:rsidRPr="00475264" w14:paraId="56CF7754" w14:textId="77777777" w:rsidTr="004B7BD0">
        <w:trPr>
          <w:trHeight w:hRule="exact" w:val="566"/>
          <w:tblHeader/>
        </w:trPr>
        <w:tc>
          <w:tcPr>
            <w:tcW w:w="1185" w:type="pct"/>
            <w:shd w:val="clear" w:color="auto" w:fill="A6A6A6" w:themeFill="background1" w:themeFillShade="A6"/>
            <w:tcMar>
              <w:top w:w="80" w:type="dxa"/>
              <w:left w:w="80" w:type="dxa"/>
              <w:bottom w:w="80" w:type="dxa"/>
              <w:right w:w="80" w:type="dxa"/>
            </w:tcMar>
            <w:vAlign w:val="center"/>
          </w:tcPr>
          <w:p w14:paraId="146558ED"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26" w:type="pct"/>
            <w:shd w:val="clear" w:color="auto" w:fill="A6A6A6" w:themeFill="background1" w:themeFillShade="A6"/>
            <w:tcMar>
              <w:top w:w="80" w:type="dxa"/>
              <w:left w:w="80" w:type="dxa"/>
              <w:bottom w:w="80" w:type="dxa"/>
              <w:right w:w="80" w:type="dxa"/>
            </w:tcMar>
            <w:vAlign w:val="center"/>
          </w:tcPr>
          <w:p w14:paraId="0F112E1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21216EAA"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430" w:type="pct"/>
            <w:shd w:val="clear" w:color="auto" w:fill="A6A6A6" w:themeFill="background1" w:themeFillShade="A6"/>
            <w:tcMar>
              <w:top w:w="80" w:type="dxa"/>
              <w:left w:w="80" w:type="dxa"/>
              <w:bottom w:w="80" w:type="dxa"/>
              <w:right w:w="80" w:type="dxa"/>
            </w:tcMar>
            <w:vAlign w:val="center"/>
          </w:tcPr>
          <w:p w14:paraId="1A9F287B"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39" w:type="pct"/>
            <w:shd w:val="clear" w:color="auto" w:fill="A6A6A6" w:themeFill="background1" w:themeFillShade="A6"/>
            <w:tcMar>
              <w:top w:w="80" w:type="dxa"/>
              <w:left w:w="80" w:type="dxa"/>
              <w:bottom w:w="80" w:type="dxa"/>
              <w:right w:w="80" w:type="dxa"/>
            </w:tcMar>
            <w:vAlign w:val="center"/>
          </w:tcPr>
          <w:p w14:paraId="66E0BD6A" w14:textId="09EB930A"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58E81A83" w14:textId="77777777" w:rsidTr="004B7BD0">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7021B9F7"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4664D007" w14:textId="77777777" w:rsidTr="0070154B">
        <w:trPr>
          <w:trHeight w:val="20"/>
        </w:trPr>
        <w:tc>
          <w:tcPr>
            <w:tcW w:w="1185" w:type="pct"/>
            <w:vMerge w:val="restart"/>
            <w:shd w:val="clear" w:color="auto" w:fill="auto"/>
            <w:tcMar>
              <w:top w:w="80" w:type="dxa"/>
              <w:left w:w="80" w:type="dxa"/>
              <w:bottom w:w="80" w:type="dxa"/>
              <w:right w:w="80" w:type="dxa"/>
            </w:tcMar>
          </w:tcPr>
          <w:p w14:paraId="5B4DEF1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griego y del arte romano, relacionándolos con sus respectivos contextos históricos y culturales.</w:t>
            </w:r>
          </w:p>
        </w:tc>
        <w:tc>
          <w:tcPr>
            <w:tcW w:w="1326" w:type="pct"/>
            <w:shd w:val="clear" w:color="auto" w:fill="auto"/>
            <w:tcMar>
              <w:top w:w="80" w:type="dxa"/>
              <w:left w:w="80" w:type="dxa"/>
              <w:bottom w:w="80" w:type="dxa"/>
              <w:right w:w="80" w:type="dxa"/>
            </w:tcMar>
          </w:tcPr>
          <w:p w14:paraId="57D9A3C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generales del arte islámico a partir de fuentes históricas o historiográficas.</w:t>
            </w:r>
          </w:p>
        </w:tc>
        <w:tc>
          <w:tcPr>
            <w:tcW w:w="520" w:type="pct"/>
            <w:shd w:val="clear" w:color="auto" w:fill="auto"/>
            <w:tcMar>
              <w:top w:w="80" w:type="dxa"/>
              <w:left w:w="80" w:type="dxa"/>
              <w:bottom w:w="80" w:type="dxa"/>
              <w:right w:w="80" w:type="dxa"/>
            </w:tcMar>
            <w:vAlign w:val="center"/>
          </w:tcPr>
          <w:p w14:paraId="536D47D6" w14:textId="77777777" w:rsidR="00475264" w:rsidRPr="00475264" w:rsidRDefault="00475264" w:rsidP="00185A40">
            <w:pPr>
              <w:pStyle w:val="00TEXTOTABLAS"/>
              <w:jc w:val="center"/>
              <w:rPr>
                <w:lang w:eastAsia="es-ES_tradnl"/>
              </w:rPr>
            </w:pPr>
            <w:r w:rsidRPr="00475264">
              <w:rPr>
                <w:lang w:eastAsia="es-ES_tradnl"/>
              </w:rPr>
              <w:t>CCL</w:t>
            </w:r>
          </w:p>
          <w:p w14:paraId="2269B336" w14:textId="77777777" w:rsidR="00475264" w:rsidRPr="00475264" w:rsidRDefault="00475264" w:rsidP="00185A40">
            <w:pPr>
              <w:pStyle w:val="00TEXTOTABLAS"/>
              <w:jc w:val="center"/>
              <w:rPr>
                <w:lang w:eastAsia="es-ES_tradnl"/>
              </w:rPr>
            </w:pPr>
            <w:r w:rsidRPr="00475264">
              <w:rPr>
                <w:lang w:eastAsia="es-ES_tradnl"/>
              </w:rPr>
              <w:t>CSC</w:t>
            </w:r>
          </w:p>
          <w:p w14:paraId="4C0CE99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66B4BC9" w14:textId="77777777" w:rsidR="00475264" w:rsidRPr="00475264" w:rsidRDefault="00475264" w:rsidP="0070154B">
            <w:pPr>
              <w:pStyle w:val="00TEXTOTABLAS"/>
              <w:rPr>
                <w:lang w:eastAsia="es-ES_tradnl"/>
              </w:rPr>
            </w:pPr>
            <w:r w:rsidRPr="00475264">
              <w:rPr>
                <w:lang w:eastAsia="es-ES_tradnl"/>
              </w:rPr>
              <w:t xml:space="preserve">Taller del arte 1, 2, 3, 4 (LD). </w:t>
            </w:r>
          </w:p>
          <w:p w14:paraId="7D471B62"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2BF275BD"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0F9BA64F"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w:t>
            </w:r>
          </w:p>
        </w:tc>
        <w:tc>
          <w:tcPr>
            <w:tcW w:w="539" w:type="pct"/>
            <w:shd w:val="clear" w:color="auto" w:fill="auto"/>
            <w:tcMar>
              <w:top w:w="80" w:type="dxa"/>
              <w:left w:w="80" w:type="dxa"/>
              <w:bottom w:w="80" w:type="dxa"/>
              <w:right w:w="80" w:type="dxa"/>
            </w:tcMar>
            <w:vAlign w:val="center"/>
          </w:tcPr>
          <w:p w14:paraId="6147E596" w14:textId="77777777" w:rsidR="00475264" w:rsidRPr="00475264" w:rsidRDefault="00475264" w:rsidP="00185A40">
            <w:pPr>
              <w:pStyle w:val="00TEXTOTABLAS"/>
              <w:jc w:val="center"/>
              <w:rPr>
                <w:lang w:eastAsia="es-ES_tradnl"/>
              </w:rPr>
            </w:pPr>
            <w:r w:rsidRPr="00475264">
              <w:rPr>
                <w:lang w:eastAsia="es-ES_tradnl"/>
              </w:rPr>
              <w:t>EOBS-RÚB</w:t>
            </w:r>
          </w:p>
          <w:p w14:paraId="1E3F90DF" w14:textId="77777777" w:rsidR="00475264" w:rsidRPr="00475264" w:rsidRDefault="00475264" w:rsidP="00185A40">
            <w:pPr>
              <w:pStyle w:val="00TEXTOTABLAS"/>
              <w:jc w:val="center"/>
              <w:rPr>
                <w:lang w:eastAsia="es-ES_tradnl"/>
              </w:rPr>
            </w:pPr>
            <w:r w:rsidRPr="00475264">
              <w:rPr>
                <w:lang w:eastAsia="es-ES_tradnl"/>
              </w:rPr>
              <w:t>PRO</w:t>
            </w:r>
          </w:p>
          <w:p w14:paraId="07A58BA3" w14:textId="77777777" w:rsidR="00475264" w:rsidRPr="00475264" w:rsidRDefault="00475264" w:rsidP="00185A40">
            <w:pPr>
              <w:pStyle w:val="00TEXTOTABLAS"/>
              <w:jc w:val="center"/>
              <w:rPr>
                <w:lang w:eastAsia="es-ES_tradnl"/>
              </w:rPr>
            </w:pPr>
            <w:r w:rsidRPr="00475264">
              <w:rPr>
                <w:lang w:eastAsia="es-ES_tradnl"/>
              </w:rPr>
              <w:t>PRE</w:t>
            </w:r>
          </w:p>
          <w:p w14:paraId="74EAB0C5" w14:textId="77777777" w:rsidR="00475264" w:rsidRPr="00475264" w:rsidRDefault="00475264" w:rsidP="00185A40">
            <w:pPr>
              <w:pStyle w:val="00TEXTOTABLAS"/>
              <w:jc w:val="center"/>
              <w:rPr>
                <w:lang w:eastAsia="es-ES_tradnl"/>
              </w:rPr>
            </w:pPr>
            <w:r w:rsidRPr="00475264">
              <w:rPr>
                <w:lang w:eastAsia="es-ES_tradnl"/>
              </w:rPr>
              <w:t>CUA</w:t>
            </w:r>
          </w:p>
          <w:p w14:paraId="6A8C7D7C" w14:textId="77777777" w:rsidR="00475264" w:rsidRPr="00475264" w:rsidRDefault="00475264" w:rsidP="00185A40">
            <w:pPr>
              <w:pStyle w:val="00TEXTOTABLAS"/>
              <w:jc w:val="center"/>
              <w:rPr>
                <w:lang w:eastAsia="es-ES_tradnl"/>
              </w:rPr>
            </w:pPr>
            <w:r w:rsidRPr="00475264">
              <w:rPr>
                <w:lang w:eastAsia="es-ES_tradnl"/>
              </w:rPr>
              <w:t>COM</w:t>
            </w:r>
          </w:p>
          <w:p w14:paraId="2AB6EB1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4567E3F" w14:textId="77777777" w:rsidTr="0070154B">
        <w:trPr>
          <w:trHeight w:val="20"/>
        </w:trPr>
        <w:tc>
          <w:tcPr>
            <w:tcW w:w="1185" w:type="pct"/>
            <w:vMerge/>
            <w:shd w:val="clear" w:color="auto" w:fill="auto"/>
          </w:tcPr>
          <w:p w14:paraId="248D891E"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64D1FEF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Describe los rasgos esenciales de la mezquita y el palacio islámicos.</w:t>
            </w:r>
          </w:p>
        </w:tc>
        <w:tc>
          <w:tcPr>
            <w:tcW w:w="520" w:type="pct"/>
            <w:shd w:val="clear" w:color="auto" w:fill="auto"/>
            <w:tcMar>
              <w:top w:w="80" w:type="dxa"/>
              <w:left w:w="80" w:type="dxa"/>
              <w:bottom w:w="80" w:type="dxa"/>
              <w:right w:w="80" w:type="dxa"/>
            </w:tcMar>
            <w:vAlign w:val="center"/>
          </w:tcPr>
          <w:p w14:paraId="672E427C" w14:textId="77777777" w:rsidR="00475264" w:rsidRPr="00475264" w:rsidRDefault="00475264" w:rsidP="00185A40">
            <w:pPr>
              <w:pStyle w:val="00TEXTOTABLAS"/>
              <w:jc w:val="center"/>
              <w:rPr>
                <w:lang w:eastAsia="es-ES_tradnl"/>
              </w:rPr>
            </w:pPr>
            <w:r w:rsidRPr="00475264">
              <w:rPr>
                <w:lang w:eastAsia="es-ES_tradnl"/>
              </w:rPr>
              <w:t>CCL</w:t>
            </w:r>
          </w:p>
          <w:p w14:paraId="74B96E34" w14:textId="77777777" w:rsidR="00475264" w:rsidRPr="00475264" w:rsidRDefault="00475264" w:rsidP="00185A40">
            <w:pPr>
              <w:pStyle w:val="00TEXTOTABLAS"/>
              <w:jc w:val="center"/>
              <w:rPr>
                <w:lang w:eastAsia="es-ES_tradnl"/>
              </w:rPr>
            </w:pPr>
            <w:r w:rsidRPr="00475264">
              <w:rPr>
                <w:lang w:eastAsia="es-ES_tradnl"/>
              </w:rPr>
              <w:t>CSC</w:t>
            </w:r>
          </w:p>
          <w:p w14:paraId="08C5B4F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3BBDC6B" w14:textId="77777777" w:rsidR="00475264" w:rsidRPr="00475264" w:rsidRDefault="00475264" w:rsidP="0070154B">
            <w:pPr>
              <w:pStyle w:val="00TEXTOTABLAS"/>
              <w:rPr>
                <w:lang w:eastAsia="es-ES_tradnl"/>
              </w:rPr>
            </w:pPr>
            <w:r w:rsidRPr="00475264">
              <w:rPr>
                <w:lang w:eastAsia="es-ES_tradnl"/>
              </w:rPr>
              <w:t>Taller del arte 2, 4 (LD).</w:t>
            </w:r>
          </w:p>
          <w:p w14:paraId="7903BE4C"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1FA86A1D"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1AFBA1CB"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E, F.</w:t>
            </w:r>
          </w:p>
        </w:tc>
        <w:tc>
          <w:tcPr>
            <w:tcW w:w="539" w:type="pct"/>
            <w:shd w:val="clear" w:color="auto" w:fill="auto"/>
            <w:tcMar>
              <w:top w:w="80" w:type="dxa"/>
              <w:left w:w="80" w:type="dxa"/>
              <w:bottom w:w="80" w:type="dxa"/>
              <w:right w:w="80" w:type="dxa"/>
            </w:tcMar>
            <w:vAlign w:val="center"/>
          </w:tcPr>
          <w:p w14:paraId="427AB89F" w14:textId="77777777" w:rsidR="00475264" w:rsidRPr="00475264" w:rsidRDefault="00475264" w:rsidP="00185A40">
            <w:pPr>
              <w:pStyle w:val="00TEXTOTABLAS"/>
              <w:jc w:val="center"/>
              <w:rPr>
                <w:lang w:eastAsia="es-ES_tradnl"/>
              </w:rPr>
            </w:pPr>
            <w:r w:rsidRPr="00475264">
              <w:rPr>
                <w:lang w:eastAsia="es-ES_tradnl"/>
              </w:rPr>
              <w:t>EOBS-RÚB</w:t>
            </w:r>
          </w:p>
          <w:p w14:paraId="7909775C" w14:textId="77777777" w:rsidR="00475264" w:rsidRPr="00475264" w:rsidRDefault="00475264" w:rsidP="00185A40">
            <w:pPr>
              <w:pStyle w:val="00TEXTOTABLAS"/>
              <w:jc w:val="center"/>
              <w:rPr>
                <w:lang w:eastAsia="es-ES_tradnl"/>
              </w:rPr>
            </w:pPr>
            <w:r w:rsidRPr="00475264">
              <w:rPr>
                <w:lang w:eastAsia="es-ES_tradnl"/>
              </w:rPr>
              <w:t>PRO</w:t>
            </w:r>
          </w:p>
          <w:p w14:paraId="7B350F30" w14:textId="77777777" w:rsidR="00475264" w:rsidRPr="00475264" w:rsidRDefault="00475264" w:rsidP="00185A40">
            <w:pPr>
              <w:pStyle w:val="00TEXTOTABLAS"/>
              <w:jc w:val="center"/>
              <w:rPr>
                <w:lang w:eastAsia="es-ES_tradnl"/>
              </w:rPr>
            </w:pPr>
            <w:r w:rsidRPr="00475264">
              <w:rPr>
                <w:lang w:eastAsia="es-ES_tradnl"/>
              </w:rPr>
              <w:t>PRE</w:t>
            </w:r>
          </w:p>
          <w:p w14:paraId="3D948D90" w14:textId="77777777" w:rsidR="00475264" w:rsidRPr="00475264" w:rsidRDefault="00475264" w:rsidP="00185A40">
            <w:pPr>
              <w:pStyle w:val="00TEXTOTABLAS"/>
              <w:jc w:val="center"/>
              <w:rPr>
                <w:lang w:eastAsia="es-ES_tradnl"/>
              </w:rPr>
            </w:pPr>
            <w:r w:rsidRPr="00475264">
              <w:rPr>
                <w:lang w:eastAsia="es-ES_tradnl"/>
              </w:rPr>
              <w:t>CUA</w:t>
            </w:r>
          </w:p>
          <w:p w14:paraId="0707A129" w14:textId="77777777" w:rsidR="00475264" w:rsidRPr="00475264" w:rsidRDefault="00475264" w:rsidP="00185A40">
            <w:pPr>
              <w:pStyle w:val="00TEXTOTABLAS"/>
              <w:jc w:val="center"/>
              <w:rPr>
                <w:lang w:eastAsia="es-ES_tradnl"/>
              </w:rPr>
            </w:pPr>
            <w:r w:rsidRPr="00475264">
              <w:rPr>
                <w:lang w:eastAsia="es-ES_tradnl"/>
              </w:rPr>
              <w:t>COM</w:t>
            </w:r>
          </w:p>
          <w:p w14:paraId="4ABE5F3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8A1AE52" w14:textId="77777777" w:rsidTr="0070154B">
        <w:trPr>
          <w:trHeight w:val="20"/>
        </w:trPr>
        <w:tc>
          <w:tcPr>
            <w:tcW w:w="1185" w:type="pct"/>
            <w:vMerge/>
            <w:shd w:val="clear" w:color="auto" w:fill="auto"/>
          </w:tcPr>
          <w:p w14:paraId="0535E725"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7FF12904"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1.21. </w:t>
            </w:r>
            <w:r w:rsidRPr="00475264">
              <w:rPr>
                <w:lang w:eastAsia="es-ES_tradnl"/>
              </w:rPr>
              <w:t>Explica la evolución del arte hispanomusulmán.</w:t>
            </w:r>
          </w:p>
        </w:tc>
        <w:tc>
          <w:tcPr>
            <w:tcW w:w="520" w:type="pct"/>
            <w:shd w:val="clear" w:color="auto" w:fill="auto"/>
            <w:tcMar>
              <w:top w:w="80" w:type="dxa"/>
              <w:left w:w="80" w:type="dxa"/>
              <w:bottom w:w="80" w:type="dxa"/>
              <w:right w:w="80" w:type="dxa"/>
            </w:tcMar>
            <w:vAlign w:val="center"/>
          </w:tcPr>
          <w:p w14:paraId="61BF6F98" w14:textId="77777777" w:rsidR="00475264" w:rsidRPr="00475264" w:rsidRDefault="00475264" w:rsidP="00185A40">
            <w:pPr>
              <w:pStyle w:val="00TEXTOTABLAS"/>
              <w:jc w:val="center"/>
              <w:rPr>
                <w:lang w:eastAsia="es-ES_tradnl"/>
              </w:rPr>
            </w:pPr>
            <w:r w:rsidRPr="00475264">
              <w:rPr>
                <w:lang w:eastAsia="es-ES_tradnl"/>
              </w:rPr>
              <w:t>CCL</w:t>
            </w:r>
          </w:p>
          <w:p w14:paraId="0828FEDA" w14:textId="77777777" w:rsidR="00475264" w:rsidRPr="00475264" w:rsidRDefault="00475264" w:rsidP="00185A40">
            <w:pPr>
              <w:pStyle w:val="00TEXTOTABLAS"/>
              <w:jc w:val="center"/>
              <w:rPr>
                <w:lang w:eastAsia="es-ES_tradnl"/>
              </w:rPr>
            </w:pPr>
            <w:r w:rsidRPr="00475264">
              <w:rPr>
                <w:lang w:eastAsia="es-ES_tradnl"/>
              </w:rPr>
              <w:t>CSC</w:t>
            </w:r>
          </w:p>
          <w:p w14:paraId="27C5A28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63F7CFE8" w14:textId="77777777" w:rsidR="00475264" w:rsidRPr="00475264" w:rsidRDefault="00475264" w:rsidP="0070154B">
            <w:pPr>
              <w:pStyle w:val="00TEXTOTABLAS"/>
              <w:rPr>
                <w:lang w:eastAsia="es-ES_tradnl"/>
              </w:rPr>
            </w:pPr>
            <w:r w:rsidRPr="00475264">
              <w:rPr>
                <w:lang w:eastAsia="es-ES_tradnl"/>
              </w:rPr>
              <w:t>Taller del arte 1 (LD).</w:t>
            </w:r>
          </w:p>
          <w:p w14:paraId="34EFD518"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6FCEBD14"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69388D6B" w14:textId="77777777" w:rsidR="00475264" w:rsidRPr="0070154B" w:rsidRDefault="00475264" w:rsidP="0070154B">
            <w:pPr>
              <w:pStyle w:val="00TEXTOTABLAS"/>
              <w:rPr>
                <w:rFonts w:ascii="BentonSansCond Book" w:hAnsi="BentonSansCond Book" w:cs="BentonSansCond Book"/>
                <w:spacing w:val="-4"/>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3996241A" w14:textId="77777777" w:rsidR="00475264" w:rsidRPr="00475264" w:rsidRDefault="00475264" w:rsidP="00185A40">
            <w:pPr>
              <w:pStyle w:val="00TEXTOTABLAS"/>
              <w:jc w:val="center"/>
              <w:rPr>
                <w:lang w:eastAsia="es-ES_tradnl"/>
              </w:rPr>
            </w:pPr>
            <w:r w:rsidRPr="00475264">
              <w:rPr>
                <w:lang w:eastAsia="es-ES_tradnl"/>
              </w:rPr>
              <w:t>EOBS-RÚB</w:t>
            </w:r>
          </w:p>
          <w:p w14:paraId="4FF3D84E" w14:textId="77777777" w:rsidR="00475264" w:rsidRPr="00475264" w:rsidRDefault="00475264" w:rsidP="00185A40">
            <w:pPr>
              <w:pStyle w:val="00TEXTOTABLAS"/>
              <w:jc w:val="center"/>
              <w:rPr>
                <w:lang w:eastAsia="es-ES_tradnl"/>
              </w:rPr>
            </w:pPr>
            <w:r w:rsidRPr="00475264">
              <w:rPr>
                <w:lang w:eastAsia="es-ES_tradnl"/>
              </w:rPr>
              <w:t>PRO</w:t>
            </w:r>
          </w:p>
          <w:p w14:paraId="58BE0086" w14:textId="77777777" w:rsidR="00475264" w:rsidRPr="00475264" w:rsidRDefault="00475264" w:rsidP="00185A40">
            <w:pPr>
              <w:pStyle w:val="00TEXTOTABLAS"/>
              <w:jc w:val="center"/>
              <w:rPr>
                <w:lang w:eastAsia="es-ES_tradnl"/>
              </w:rPr>
            </w:pPr>
            <w:r w:rsidRPr="00475264">
              <w:rPr>
                <w:lang w:eastAsia="es-ES_tradnl"/>
              </w:rPr>
              <w:t>PRE</w:t>
            </w:r>
          </w:p>
          <w:p w14:paraId="0C270CDE" w14:textId="77777777" w:rsidR="00475264" w:rsidRPr="00475264" w:rsidRDefault="00475264" w:rsidP="00185A40">
            <w:pPr>
              <w:pStyle w:val="00TEXTOTABLAS"/>
              <w:jc w:val="center"/>
              <w:rPr>
                <w:lang w:eastAsia="es-ES_tradnl"/>
              </w:rPr>
            </w:pPr>
            <w:r w:rsidRPr="00475264">
              <w:rPr>
                <w:lang w:eastAsia="es-ES_tradnl"/>
              </w:rPr>
              <w:t>CUA</w:t>
            </w:r>
          </w:p>
          <w:p w14:paraId="5125619C" w14:textId="77777777" w:rsidR="00475264" w:rsidRPr="00475264" w:rsidRDefault="00475264" w:rsidP="00185A40">
            <w:pPr>
              <w:pStyle w:val="00TEXTOTABLAS"/>
              <w:jc w:val="center"/>
              <w:rPr>
                <w:lang w:eastAsia="es-ES_tradnl"/>
              </w:rPr>
            </w:pPr>
            <w:r w:rsidRPr="00475264">
              <w:rPr>
                <w:lang w:eastAsia="es-ES_tradnl"/>
              </w:rPr>
              <w:t>COM</w:t>
            </w:r>
          </w:p>
          <w:p w14:paraId="221E8A0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1FB1B66" w14:textId="77777777" w:rsidTr="0070154B">
        <w:trPr>
          <w:trHeight w:val="20"/>
        </w:trPr>
        <w:tc>
          <w:tcPr>
            <w:tcW w:w="1185" w:type="pct"/>
            <w:shd w:val="clear" w:color="auto" w:fill="auto"/>
            <w:tcMar>
              <w:top w:w="80" w:type="dxa"/>
              <w:left w:w="80" w:type="dxa"/>
              <w:bottom w:w="80" w:type="dxa"/>
              <w:right w:w="80" w:type="dxa"/>
            </w:tcMar>
          </w:tcPr>
          <w:p w14:paraId="3DA944B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medieval, aplicando un método que incluya diferentes enfoques (técnico, formal, semántico, cultural, sociológico e histórico).</w:t>
            </w:r>
          </w:p>
        </w:tc>
        <w:tc>
          <w:tcPr>
            <w:tcW w:w="1326" w:type="pct"/>
            <w:shd w:val="clear" w:color="auto" w:fill="auto"/>
            <w:tcMar>
              <w:top w:w="80" w:type="dxa"/>
              <w:left w:w="80" w:type="dxa"/>
              <w:bottom w:w="80" w:type="dxa"/>
              <w:right w:w="80" w:type="dxa"/>
            </w:tcMar>
          </w:tcPr>
          <w:p w14:paraId="21BE4B3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3.8. </w:t>
            </w:r>
            <w:r w:rsidRPr="00475264">
              <w:rPr>
                <w:lang w:eastAsia="es-ES_tradnl"/>
              </w:rPr>
              <w:t>Identifica, analiza y comenta las siguientes obras hispanomusulmanas: Mezquita de Córdoba, Aljafería de Zaragoza, Giralda de Sevilla, la Alhambra de Granada.</w:t>
            </w:r>
          </w:p>
        </w:tc>
        <w:tc>
          <w:tcPr>
            <w:tcW w:w="520" w:type="pct"/>
            <w:shd w:val="clear" w:color="auto" w:fill="auto"/>
            <w:tcMar>
              <w:top w:w="80" w:type="dxa"/>
              <w:left w:w="80" w:type="dxa"/>
              <w:bottom w:w="80" w:type="dxa"/>
              <w:right w:w="80" w:type="dxa"/>
            </w:tcMar>
            <w:vAlign w:val="center"/>
          </w:tcPr>
          <w:p w14:paraId="1C5961CB" w14:textId="77777777" w:rsidR="00475264" w:rsidRPr="00475264" w:rsidRDefault="00475264" w:rsidP="00185A40">
            <w:pPr>
              <w:pStyle w:val="00TEXTOTABLAS"/>
              <w:jc w:val="center"/>
              <w:rPr>
                <w:lang w:eastAsia="es-ES_tradnl"/>
              </w:rPr>
            </w:pPr>
            <w:r w:rsidRPr="00475264">
              <w:rPr>
                <w:lang w:eastAsia="es-ES_tradnl"/>
              </w:rPr>
              <w:t>CCL</w:t>
            </w:r>
          </w:p>
          <w:p w14:paraId="2C095B2D" w14:textId="77777777" w:rsidR="00475264" w:rsidRPr="00475264" w:rsidRDefault="00475264" w:rsidP="00185A40">
            <w:pPr>
              <w:pStyle w:val="00TEXTOTABLAS"/>
              <w:jc w:val="center"/>
              <w:rPr>
                <w:lang w:eastAsia="es-ES_tradnl"/>
              </w:rPr>
            </w:pPr>
            <w:r w:rsidRPr="00475264">
              <w:rPr>
                <w:lang w:eastAsia="es-ES_tradnl"/>
              </w:rPr>
              <w:t>SIEP</w:t>
            </w:r>
          </w:p>
          <w:p w14:paraId="7DFB8A3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35F14029" w14:textId="77777777" w:rsidR="00475264" w:rsidRPr="00475264" w:rsidRDefault="00475264" w:rsidP="0070154B">
            <w:pPr>
              <w:pStyle w:val="00TEXTOTABLAS"/>
              <w:rPr>
                <w:lang w:eastAsia="es-ES_tradnl"/>
              </w:rPr>
            </w:pPr>
            <w:r w:rsidRPr="00475264">
              <w:rPr>
                <w:lang w:eastAsia="es-ES_tradnl"/>
              </w:rPr>
              <w:t>Taller del arte 2, 4 (LD).</w:t>
            </w:r>
          </w:p>
          <w:p w14:paraId="03372DF4" w14:textId="77777777" w:rsidR="00475264" w:rsidRPr="00475264" w:rsidRDefault="00475264" w:rsidP="0070154B">
            <w:pPr>
              <w:pStyle w:val="00TEXTOTABLAS"/>
              <w:rPr>
                <w:lang w:eastAsia="es-ES_tradnl"/>
              </w:rPr>
            </w:pPr>
            <w:r w:rsidRPr="00475264">
              <w:rPr>
                <w:lang w:eastAsia="es-ES_tradnl"/>
              </w:rPr>
              <w:t>Evaluación final (mezquita de Córdoba) 5 (LD).</w:t>
            </w:r>
          </w:p>
          <w:p w14:paraId="76EAA0EF" w14:textId="77777777" w:rsidR="00475264" w:rsidRPr="00475264" w:rsidRDefault="00475264" w:rsidP="0070154B">
            <w:pPr>
              <w:pStyle w:val="00TEXTOTABLAS"/>
              <w:rPr>
                <w:lang w:eastAsia="es-ES_tradnl"/>
              </w:rPr>
            </w:pPr>
            <w:r w:rsidRPr="00475264">
              <w:rPr>
                <w:lang w:eastAsia="es-ES_tradnl"/>
              </w:rPr>
              <w:t>Evaluación final (Aljafería de Zaragoza) 2, 5 (LD).</w:t>
            </w:r>
          </w:p>
          <w:p w14:paraId="222CF2FB" w14:textId="4196C7A8"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31723EDB" w14:textId="77777777" w:rsidR="00475264" w:rsidRPr="00475264" w:rsidRDefault="00475264" w:rsidP="00185A40">
            <w:pPr>
              <w:pStyle w:val="00TEXTOTABLAS"/>
              <w:jc w:val="center"/>
              <w:rPr>
                <w:lang w:eastAsia="es-ES_tradnl"/>
              </w:rPr>
            </w:pPr>
            <w:r w:rsidRPr="00475264">
              <w:rPr>
                <w:lang w:eastAsia="es-ES_tradnl"/>
              </w:rPr>
              <w:t>EOBS-RÚB</w:t>
            </w:r>
          </w:p>
          <w:p w14:paraId="06E22FD4" w14:textId="77777777" w:rsidR="00475264" w:rsidRPr="00475264" w:rsidRDefault="00475264" w:rsidP="00185A40">
            <w:pPr>
              <w:pStyle w:val="00TEXTOTABLAS"/>
              <w:jc w:val="center"/>
              <w:rPr>
                <w:lang w:eastAsia="es-ES_tradnl"/>
              </w:rPr>
            </w:pPr>
            <w:r w:rsidRPr="00475264">
              <w:rPr>
                <w:lang w:eastAsia="es-ES_tradnl"/>
              </w:rPr>
              <w:t>PRO</w:t>
            </w:r>
          </w:p>
          <w:p w14:paraId="2E518A72" w14:textId="77777777" w:rsidR="00475264" w:rsidRPr="00475264" w:rsidRDefault="00475264" w:rsidP="00185A40">
            <w:pPr>
              <w:pStyle w:val="00TEXTOTABLAS"/>
              <w:jc w:val="center"/>
              <w:rPr>
                <w:lang w:eastAsia="es-ES_tradnl"/>
              </w:rPr>
            </w:pPr>
            <w:r w:rsidRPr="00475264">
              <w:rPr>
                <w:lang w:eastAsia="es-ES_tradnl"/>
              </w:rPr>
              <w:t>PRE</w:t>
            </w:r>
          </w:p>
          <w:p w14:paraId="0938F442" w14:textId="77777777" w:rsidR="00475264" w:rsidRPr="00475264" w:rsidRDefault="00475264" w:rsidP="00185A40">
            <w:pPr>
              <w:pStyle w:val="00TEXTOTABLAS"/>
              <w:jc w:val="center"/>
              <w:rPr>
                <w:lang w:eastAsia="es-ES_tradnl"/>
              </w:rPr>
            </w:pPr>
            <w:r w:rsidRPr="00475264">
              <w:rPr>
                <w:lang w:eastAsia="es-ES_tradnl"/>
              </w:rPr>
              <w:t>CUA</w:t>
            </w:r>
          </w:p>
          <w:p w14:paraId="68FF4E55" w14:textId="77777777" w:rsidR="00475264" w:rsidRPr="00475264" w:rsidRDefault="00475264" w:rsidP="00185A40">
            <w:pPr>
              <w:pStyle w:val="00TEXTOTABLAS"/>
              <w:jc w:val="center"/>
              <w:rPr>
                <w:lang w:eastAsia="es-ES_tradnl"/>
              </w:rPr>
            </w:pPr>
            <w:r w:rsidRPr="00475264">
              <w:rPr>
                <w:lang w:eastAsia="es-ES_tradnl"/>
              </w:rPr>
              <w:t>COM</w:t>
            </w:r>
          </w:p>
          <w:p w14:paraId="256D023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C4FA7D8" w14:textId="77777777" w:rsidTr="0070154B">
        <w:trPr>
          <w:trHeight w:val="20"/>
        </w:trPr>
        <w:tc>
          <w:tcPr>
            <w:tcW w:w="1185" w:type="pct"/>
            <w:shd w:val="clear" w:color="auto" w:fill="auto"/>
            <w:tcMar>
              <w:top w:w="80" w:type="dxa"/>
              <w:left w:w="80" w:type="dxa"/>
              <w:bottom w:w="80" w:type="dxa"/>
              <w:right w:w="80" w:type="dxa"/>
            </w:tcMar>
          </w:tcPr>
          <w:p w14:paraId="7956F7F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Respetar las creaciones artísticas de la Antigüedad grecorromana, valorando su calidad en relación con su época y su </w:t>
            </w:r>
            <w:r w:rsidRPr="00475264">
              <w:rPr>
                <w:lang w:eastAsia="es-ES_tradnl"/>
              </w:rPr>
              <w:lastRenderedPageBreak/>
              <w:t>importancia como patrimonio escaso e insustituible que hay que conservar.</w:t>
            </w:r>
          </w:p>
        </w:tc>
        <w:tc>
          <w:tcPr>
            <w:tcW w:w="1326" w:type="pct"/>
            <w:shd w:val="clear" w:color="auto" w:fill="auto"/>
            <w:tcMar>
              <w:top w:w="80" w:type="dxa"/>
              <w:left w:w="80" w:type="dxa"/>
              <w:bottom w:w="80" w:type="dxa"/>
              <w:right w:w="80" w:type="dxa"/>
            </w:tcMar>
          </w:tcPr>
          <w:p w14:paraId="18738564"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5.2. </w:t>
            </w:r>
            <w:r w:rsidRPr="00475264">
              <w:rPr>
                <w:lang w:eastAsia="es-ES_tradnl"/>
              </w:rPr>
              <w:t xml:space="preserve">Confecciona un catálogo, con breves comentarios, de las obras más relevantes de </w:t>
            </w:r>
            <w:r w:rsidRPr="00475264">
              <w:rPr>
                <w:lang w:eastAsia="es-ES_tradnl"/>
              </w:rPr>
              <w:lastRenderedPageBreak/>
              <w:t>arte medieval que se conservan en su comunidad autónoma.</w:t>
            </w:r>
          </w:p>
        </w:tc>
        <w:tc>
          <w:tcPr>
            <w:tcW w:w="520" w:type="pct"/>
            <w:shd w:val="clear" w:color="auto" w:fill="auto"/>
            <w:tcMar>
              <w:top w:w="80" w:type="dxa"/>
              <w:left w:w="80" w:type="dxa"/>
              <w:bottom w:w="80" w:type="dxa"/>
              <w:right w:w="80" w:type="dxa"/>
            </w:tcMar>
            <w:vAlign w:val="center"/>
          </w:tcPr>
          <w:p w14:paraId="22D10BE5" w14:textId="77777777" w:rsidR="00475264" w:rsidRPr="00475264" w:rsidRDefault="00475264" w:rsidP="00185A40">
            <w:pPr>
              <w:pStyle w:val="00TEXTOTABLAS"/>
              <w:jc w:val="center"/>
              <w:rPr>
                <w:lang w:eastAsia="es-ES_tradnl"/>
              </w:rPr>
            </w:pPr>
            <w:r w:rsidRPr="00475264">
              <w:rPr>
                <w:lang w:eastAsia="es-ES_tradnl"/>
              </w:rPr>
              <w:lastRenderedPageBreak/>
              <w:t>CSC</w:t>
            </w:r>
          </w:p>
          <w:p w14:paraId="48C21D5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59ED7C6F" w14:textId="77777777" w:rsidR="00475264" w:rsidRPr="00475264" w:rsidRDefault="00475264" w:rsidP="0070154B">
            <w:pPr>
              <w:pStyle w:val="00TEXTOTABLAS"/>
              <w:rPr>
                <w:lang w:eastAsia="es-ES_tradnl"/>
              </w:rPr>
            </w:pPr>
            <w:r w:rsidRPr="00475264">
              <w:rPr>
                <w:lang w:eastAsia="es-ES_tradnl"/>
              </w:rPr>
              <w:t>Patrimonio artístico andaluz.</w:t>
            </w:r>
          </w:p>
          <w:p w14:paraId="06CB8DA3" w14:textId="65D96D90"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4A055B7D" w14:textId="77777777" w:rsidR="00475264" w:rsidRPr="00475264" w:rsidRDefault="00475264" w:rsidP="00185A40">
            <w:pPr>
              <w:pStyle w:val="00TEXTOTABLAS"/>
              <w:jc w:val="center"/>
              <w:rPr>
                <w:lang w:eastAsia="es-ES_tradnl"/>
              </w:rPr>
            </w:pPr>
            <w:r w:rsidRPr="00475264">
              <w:rPr>
                <w:lang w:eastAsia="es-ES_tradnl"/>
              </w:rPr>
              <w:t>EOBS-RÚB</w:t>
            </w:r>
          </w:p>
          <w:p w14:paraId="4A93A9DE" w14:textId="77777777" w:rsidR="00475264" w:rsidRPr="00475264" w:rsidRDefault="00475264" w:rsidP="00185A40">
            <w:pPr>
              <w:pStyle w:val="00TEXTOTABLAS"/>
              <w:jc w:val="center"/>
              <w:rPr>
                <w:lang w:eastAsia="es-ES_tradnl"/>
              </w:rPr>
            </w:pPr>
            <w:r w:rsidRPr="00475264">
              <w:rPr>
                <w:lang w:eastAsia="es-ES_tradnl"/>
              </w:rPr>
              <w:t>PRO</w:t>
            </w:r>
          </w:p>
          <w:p w14:paraId="1DE8933A" w14:textId="77777777" w:rsidR="00475264" w:rsidRPr="00475264" w:rsidRDefault="00475264" w:rsidP="00185A40">
            <w:pPr>
              <w:pStyle w:val="00TEXTOTABLAS"/>
              <w:jc w:val="center"/>
              <w:rPr>
                <w:lang w:eastAsia="es-ES_tradnl"/>
              </w:rPr>
            </w:pPr>
            <w:r w:rsidRPr="00475264">
              <w:rPr>
                <w:lang w:eastAsia="es-ES_tradnl"/>
              </w:rPr>
              <w:t>PRE</w:t>
            </w:r>
          </w:p>
          <w:p w14:paraId="7E64C8EC" w14:textId="77777777" w:rsidR="00475264" w:rsidRPr="00475264" w:rsidRDefault="00475264" w:rsidP="00185A40">
            <w:pPr>
              <w:pStyle w:val="00TEXTOTABLAS"/>
              <w:jc w:val="center"/>
              <w:rPr>
                <w:lang w:eastAsia="es-ES_tradnl"/>
              </w:rPr>
            </w:pPr>
            <w:r w:rsidRPr="00475264">
              <w:rPr>
                <w:lang w:eastAsia="es-ES_tradnl"/>
              </w:rPr>
              <w:lastRenderedPageBreak/>
              <w:t>CUA</w:t>
            </w:r>
          </w:p>
          <w:p w14:paraId="7B7CF00E" w14:textId="77777777" w:rsidR="00475264" w:rsidRPr="00475264" w:rsidRDefault="00475264" w:rsidP="00185A40">
            <w:pPr>
              <w:pStyle w:val="00TEXTOTABLAS"/>
              <w:jc w:val="center"/>
              <w:rPr>
                <w:lang w:eastAsia="es-ES_tradnl"/>
              </w:rPr>
            </w:pPr>
            <w:r w:rsidRPr="00475264">
              <w:rPr>
                <w:lang w:eastAsia="es-ES_tradnl"/>
              </w:rPr>
              <w:t>COM</w:t>
            </w:r>
          </w:p>
          <w:p w14:paraId="03123FB4" w14:textId="77777777" w:rsidR="00475264" w:rsidRPr="00475264" w:rsidRDefault="00475264" w:rsidP="00185A40">
            <w:pPr>
              <w:pStyle w:val="00TEXTOTABLAS"/>
              <w:jc w:val="center"/>
              <w:rPr>
                <w:lang w:eastAsia="es-ES_tradnl"/>
              </w:rPr>
            </w:pPr>
            <w:r w:rsidRPr="00475264">
              <w:rPr>
                <w:lang w:eastAsia="es-ES_tradnl"/>
              </w:rPr>
              <w:t>PRÁC</w:t>
            </w:r>
          </w:p>
          <w:p w14:paraId="6E227E2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BA9122F" w14:textId="77777777" w:rsidTr="0070154B">
        <w:trPr>
          <w:trHeight w:val="20"/>
        </w:trPr>
        <w:tc>
          <w:tcPr>
            <w:tcW w:w="1185" w:type="pct"/>
            <w:vMerge w:val="restart"/>
            <w:shd w:val="clear" w:color="auto" w:fill="auto"/>
            <w:tcMar>
              <w:top w:w="80" w:type="dxa"/>
              <w:left w:w="80" w:type="dxa"/>
              <w:bottom w:w="80" w:type="dxa"/>
              <w:right w:w="80" w:type="dxa"/>
            </w:tcMar>
          </w:tcPr>
          <w:p w14:paraId="56E6E10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6. </w:t>
            </w:r>
            <w:r w:rsidRPr="00475264">
              <w:rPr>
                <w:lang w:eastAsia="es-ES_tradnl"/>
              </w:rPr>
              <w:t>Utilizar la terminología específica del arte en las exposiciones orales y escritas, denominando con precisión los principales elementos y técnicas.</w:t>
            </w:r>
          </w:p>
        </w:tc>
        <w:tc>
          <w:tcPr>
            <w:tcW w:w="1326" w:type="pct"/>
            <w:shd w:val="clear" w:color="auto" w:fill="auto"/>
            <w:tcMar>
              <w:top w:w="80" w:type="dxa"/>
              <w:left w:w="80" w:type="dxa"/>
              <w:bottom w:w="80" w:type="dxa"/>
              <w:right w:w="80" w:type="dxa"/>
            </w:tcMar>
          </w:tcPr>
          <w:p w14:paraId="7254E34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generales del arte islámico a partir de fuentes históricas o historiográficas.</w:t>
            </w:r>
          </w:p>
        </w:tc>
        <w:tc>
          <w:tcPr>
            <w:tcW w:w="520" w:type="pct"/>
            <w:shd w:val="clear" w:color="auto" w:fill="auto"/>
            <w:tcMar>
              <w:top w:w="80" w:type="dxa"/>
              <w:left w:w="80" w:type="dxa"/>
              <w:bottom w:w="80" w:type="dxa"/>
              <w:right w:w="80" w:type="dxa"/>
            </w:tcMar>
            <w:vAlign w:val="center"/>
          </w:tcPr>
          <w:p w14:paraId="3D9EF02F" w14:textId="77777777" w:rsidR="00475264" w:rsidRPr="00475264" w:rsidRDefault="00475264" w:rsidP="00185A40">
            <w:pPr>
              <w:pStyle w:val="00TEXTOTABLAS"/>
              <w:jc w:val="center"/>
              <w:rPr>
                <w:lang w:eastAsia="es-ES_tradnl"/>
              </w:rPr>
            </w:pPr>
            <w:r w:rsidRPr="00475264">
              <w:rPr>
                <w:lang w:eastAsia="es-ES_tradnl"/>
              </w:rPr>
              <w:t>CCL</w:t>
            </w:r>
          </w:p>
          <w:p w14:paraId="1570FE2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AD24DFF" w14:textId="77777777" w:rsidR="00475264" w:rsidRPr="00475264" w:rsidRDefault="00475264" w:rsidP="0070154B">
            <w:pPr>
              <w:pStyle w:val="00TEXTOTABLAS"/>
              <w:rPr>
                <w:lang w:eastAsia="es-ES_tradnl"/>
              </w:rPr>
            </w:pPr>
            <w:r w:rsidRPr="00475264">
              <w:rPr>
                <w:lang w:eastAsia="es-ES_tradnl"/>
              </w:rPr>
              <w:t>Taller del arte 2, 4 (LD).</w:t>
            </w:r>
          </w:p>
          <w:p w14:paraId="6106FBD6" w14:textId="77777777" w:rsidR="00475264" w:rsidRPr="00475264" w:rsidRDefault="00475264" w:rsidP="0070154B">
            <w:pPr>
              <w:pStyle w:val="00TEXTOTABLAS"/>
              <w:rPr>
                <w:lang w:eastAsia="es-ES_tradnl"/>
              </w:rPr>
            </w:pPr>
            <w:r w:rsidRPr="00475264">
              <w:rPr>
                <w:lang w:eastAsia="es-ES_tradnl"/>
              </w:rPr>
              <w:t>Evaluación final (mezquita de Córdoba) 1, 3, 4 (LD).</w:t>
            </w:r>
          </w:p>
          <w:p w14:paraId="63F83687" w14:textId="77777777" w:rsidR="00475264" w:rsidRPr="00475264" w:rsidRDefault="00475264" w:rsidP="0070154B">
            <w:pPr>
              <w:pStyle w:val="00TEXTOTABLAS"/>
              <w:rPr>
                <w:lang w:eastAsia="es-ES_tradnl"/>
              </w:rPr>
            </w:pPr>
            <w:r w:rsidRPr="00475264">
              <w:rPr>
                <w:lang w:eastAsia="es-ES_tradnl"/>
              </w:rPr>
              <w:t>Evaluación final (Aljafería de Zaragoza) 3, 4, 5 (LD).</w:t>
            </w:r>
          </w:p>
          <w:p w14:paraId="4450C790" w14:textId="644EA6DF"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6A04B614" w14:textId="77777777" w:rsidR="00475264" w:rsidRPr="00475264" w:rsidRDefault="00475264" w:rsidP="00185A40">
            <w:pPr>
              <w:pStyle w:val="00TEXTOTABLAS"/>
              <w:jc w:val="center"/>
              <w:rPr>
                <w:lang w:eastAsia="es-ES_tradnl"/>
              </w:rPr>
            </w:pPr>
            <w:r w:rsidRPr="00475264">
              <w:rPr>
                <w:lang w:eastAsia="es-ES_tradnl"/>
              </w:rPr>
              <w:t>EOBS-RÚB</w:t>
            </w:r>
          </w:p>
          <w:p w14:paraId="51CA0424" w14:textId="77777777" w:rsidR="00475264" w:rsidRPr="00475264" w:rsidRDefault="00475264" w:rsidP="00185A40">
            <w:pPr>
              <w:pStyle w:val="00TEXTOTABLAS"/>
              <w:jc w:val="center"/>
              <w:rPr>
                <w:lang w:eastAsia="es-ES_tradnl"/>
              </w:rPr>
            </w:pPr>
            <w:r w:rsidRPr="00475264">
              <w:rPr>
                <w:lang w:eastAsia="es-ES_tradnl"/>
              </w:rPr>
              <w:t>PRO</w:t>
            </w:r>
          </w:p>
          <w:p w14:paraId="4E0DC1FA" w14:textId="77777777" w:rsidR="00475264" w:rsidRPr="00475264" w:rsidRDefault="00475264" w:rsidP="00185A40">
            <w:pPr>
              <w:pStyle w:val="00TEXTOTABLAS"/>
              <w:jc w:val="center"/>
              <w:rPr>
                <w:lang w:eastAsia="es-ES_tradnl"/>
              </w:rPr>
            </w:pPr>
            <w:r w:rsidRPr="00475264">
              <w:rPr>
                <w:lang w:eastAsia="es-ES_tradnl"/>
              </w:rPr>
              <w:t>PRE</w:t>
            </w:r>
          </w:p>
          <w:p w14:paraId="00D7790D" w14:textId="77777777" w:rsidR="00475264" w:rsidRPr="00475264" w:rsidRDefault="00475264" w:rsidP="00185A40">
            <w:pPr>
              <w:pStyle w:val="00TEXTOTABLAS"/>
              <w:jc w:val="center"/>
              <w:rPr>
                <w:lang w:eastAsia="es-ES_tradnl"/>
              </w:rPr>
            </w:pPr>
            <w:r w:rsidRPr="00475264">
              <w:rPr>
                <w:lang w:eastAsia="es-ES_tradnl"/>
              </w:rPr>
              <w:t>CUA</w:t>
            </w:r>
          </w:p>
          <w:p w14:paraId="654BAA68" w14:textId="77777777" w:rsidR="00475264" w:rsidRPr="00475264" w:rsidRDefault="00475264" w:rsidP="00185A40">
            <w:pPr>
              <w:pStyle w:val="00TEXTOTABLAS"/>
              <w:jc w:val="center"/>
              <w:rPr>
                <w:lang w:eastAsia="es-ES_tradnl"/>
              </w:rPr>
            </w:pPr>
            <w:r w:rsidRPr="00475264">
              <w:rPr>
                <w:lang w:eastAsia="es-ES_tradnl"/>
              </w:rPr>
              <w:t>COM</w:t>
            </w:r>
          </w:p>
          <w:p w14:paraId="22D54AF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8B2FC8F" w14:textId="77777777" w:rsidTr="0070154B">
        <w:trPr>
          <w:trHeight w:val="20"/>
        </w:trPr>
        <w:tc>
          <w:tcPr>
            <w:tcW w:w="1185" w:type="pct"/>
            <w:vMerge/>
            <w:shd w:val="clear" w:color="auto" w:fill="auto"/>
          </w:tcPr>
          <w:p w14:paraId="502B80F8"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2FFF998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Describe los rasgos esenciales de la mezquita y el palacio islámicos.</w:t>
            </w:r>
          </w:p>
        </w:tc>
        <w:tc>
          <w:tcPr>
            <w:tcW w:w="520" w:type="pct"/>
            <w:shd w:val="clear" w:color="auto" w:fill="auto"/>
            <w:tcMar>
              <w:top w:w="80" w:type="dxa"/>
              <w:left w:w="80" w:type="dxa"/>
              <w:bottom w:w="80" w:type="dxa"/>
              <w:right w:w="80" w:type="dxa"/>
            </w:tcMar>
            <w:vAlign w:val="center"/>
          </w:tcPr>
          <w:p w14:paraId="7BB1143F" w14:textId="77777777" w:rsidR="00475264" w:rsidRPr="00475264" w:rsidRDefault="00475264" w:rsidP="00185A40">
            <w:pPr>
              <w:pStyle w:val="00TEXTOTABLAS"/>
              <w:jc w:val="center"/>
              <w:rPr>
                <w:lang w:eastAsia="es-ES_tradnl"/>
              </w:rPr>
            </w:pPr>
            <w:r w:rsidRPr="00475264">
              <w:rPr>
                <w:lang w:eastAsia="es-ES_tradnl"/>
              </w:rPr>
              <w:t>CCL</w:t>
            </w:r>
          </w:p>
          <w:p w14:paraId="5362B70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0D14C1BE" w14:textId="77777777" w:rsidR="00475264" w:rsidRPr="00475264" w:rsidRDefault="00475264" w:rsidP="0070154B">
            <w:pPr>
              <w:pStyle w:val="00TEXTOTABLAS"/>
              <w:rPr>
                <w:lang w:eastAsia="es-ES_tradnl"/>
              </w:rPr>
            </w:pPr>
            <w:r w:rsidRPr="00475264">
              <w:rPr>
                <w:lang w:eastAsia="es-ES_tradnl"/>
              </w:rPr>
              <w:t xml:space="preserve">Taller del arte 2, 3, 4 (LD). </w:t>
            </w:r>
          </w:p>
          <w:p w14:paraId="705957F5"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2E904C37" w14:textId="77777777" w:rsidR="00475264" w:rsidRPr="00475264" w:rsidRDefault="00475264" w:rsidP="0070154B">
            <w:pPr>
              <w:pStyle w:val="00TEXTOTABLAS"/>
              <w:rPr>
                <w:lang w:eastAsia="es-ES_tradnl"/>
              </w:rPr>
            </w:pPr>
            <w:r w:rsidRPr="00475264">
              <w:rPr>
                <w:lang w:eastAsia="es-ES_tradnl"/>
              </w:rPr>
              <w:t>Evaluación final (Aljafería de Zaragoza) 2 (LD).</w:t>
            </w:r>
          </w:p>
          <w:p w14:paraId="70C89758" w14:textId="079BAD44"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5A63021A" w14:textId="77777777" w:rsidR="00475264" w:rsidRPr="00475264" w:rsidRDefault="00475264" w:rsidP="00185A40">
            <w:pPr>
              <w:pStyle w:val="00TEXTOTABLAS"/>
              <w:jc w:val="center"/>
              <w:rPr>
                <w:lang w:eastAsia="es-ES_tradnl"/>
              </w:rPr>
            </w:pPr>
            <w:r w:rsidRPr="00475264">
              <w:rPr>
                <w:lang w:eastAsia="es-ES_tradnl"/>
              </w:rPr>
              <w:t>EOBS-RÚB</w:t>
            </w:r>
          </w:p>
          <w:p w14:paraId="23549875" w14:textId="77777777" w:rsidR="00475264" w:rsidRPr="00475264" w:rsidRDefault="00475264" w:rsidP="00185A40">
            <w:pPr>
              <w:pStyle w:val="00TEXTOTABLAS"/>
              <w:jc w:val="center"/>
              <w:rPr>
                <w:lang w:eastAsia="es-ES_tradnl"/>
              </w:rPr>
            </w:pPr>
            <w:r w:rsidRPr="00475264">
              <w:rPr>
                <w:lang w:eastAsia="es-ES_tradnl"/>
              </w:rPr>
              <w:t>PRO</w:t>
            </w:r>
          </w:p>
          <w:p w14:paraId="7F698163" w14:textId="77777777" w:rsidR="00475264" w:rsidRPr="00475264" w:rsidRDefault="00475264" w:rsidP="00185A40">
            <w:pPr>
              <w:pStyle w:val="00TEXTOTABLAS"/>
              <w:jc w:val="center"/>
              <w:rPr>
                <w:lang w:eastAsia="es-ES_tradnl"/>
              </w:rPr>
            </w:pPr>
            <w:r w:rsidRPr="00475264">
              <w:rPr>
                <w:lang w:eastAsia="es-ES_tradnl"/>
              </w:rPr>
              <w:t>PRE</w:t>
            </w:r>
          </w:p>
          <w:p w14:paraId="0D95BEB6" w14:textId="77777777" w:rsidR="00475264" w:rsidRPr="00475264" w:rsidRDefault="00475264" w:rsidP="00185A40">
            <w:pPr>
              <w:pStyle w:val="00TEXTOTABLAS"/>
              <w:jc w:val="center"/>
              <w:rPr>
                <w:lang w:eastAsia="es-ES_tradnl"/>
              </w:rPr>
            </w:pPr>
            <w:r w:rsidRPr="00475264">
              <w:rPr>
                <w:lang w:eastAsia="es-ES_tradnl"/>
              </w:rPr>
              <w:t>CUA</w:t>
            </w:r>
          </w:p>
          <w:p w14:paraId="44C1F674" w14:textId="77777777" w:rsidR="00475264" w:rsidRPr="00475264" w:rsidRDefault="00475264" w:rsidP="00185A40">
            <w:pPr>
              <w:pStyle w:val="00TEXTOTABLAS"/>
              <w:jc w:val="center"/>
              <w:rPr>
                <w:lang w:eastAsia="es-ES_tradnl"/>
              </w:rPr>
            </w:pPr>
            <w:r w:rsidRPr="00475264">
              <w:rPr>
                <w:lang w:eastAsia="es-ES_tradnl"/>
              </w:rPr>
              <w:t>COM</w:t>
            </w:r>
          </w:p>
          <w:p w14:paraId="60188BAB"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758FC0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31F66BCC" w14:textId="77777777" w:rsidR="008E148D" w:rsidRDefault="008E148D"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8E148D" w:rsidSect="008E148D">
          <w:pgSz w:w="16840" w:h="11900" w:orient="landscape"/>
          <w:pgMar w:top="1134" w:right="1134" w:bottom="1134" w:left="1134" w:header="709" w:footer="709" w:gutter="0"/>
          <w:cols w:space="708"/>
          <w:docGrid w:linePitch="360"/>
        </w:sectPr>
      </w:pPr>
    </w:p>
    <w:p w14:paraId="26E57EC7" w14:textId="43B5D698" w:rsidR="00475264" w:rsidRPr="00475264" w:rsidRDefault="00475264" w:rsidP="004B7BD0">
      <w:pPr>
        <w:pStyle w:val="00NIVELEPIGRAFE12020"/>
        <w:rPr>
          <w:lang w:eastAsia="es-ES_tradnl"/>
        </w:rPr>
      </w:pPr>
      <w:r w:rsidRPr="00475264">
        <w:rPr>
          <w:lang w:eastAsia="es-ES_tradnl"/>
        </w:rPr>
        <w:lastRenderedPageBreak/>
        <w:t>4. Transposición curricular</w:t>
      </w:r>
    </w:p>
    <w:p w14:paraId="4D3D5236" w14:textId="77777777" w:rsidR="00475264" w:rsidRPr="00475264" w:rsidRDefault="00475264" w:rsidP="004B7BD0">
      <w:pPr>
        <w:pStyle w:val="00NIVELEPIGRAFE22020"/>
        <w:rPr>
          <w:lang w:eastAsia="es-ES_tradnl"/>
        </w:rPr>
      </w:pPr>
      <w:r w:rsidRPr="00475264">
        <w:rPr>
          <w:lang w:eastAsia="es-ES_tradnl"/>
        </w:rPr>
        <w:t>4.1. Metodología</w:t>
      </w:r>
    </w:p>
    <w:p w14:paraId="4487CB1E" w14:textId="77777777" w:rsidR="00475264" w:rsidRPr="004B7BD0" w:rsidRDefault="00475264" w:rsidP="004B7BD0">
      <w:pPr>
        <w:pStyle w:val="00NIVEL3"/>
      </w:pPr>
      <w:r w:rsidRPr="004B7BD0">
        <w:t>4.1.1. Orientaciones, estrategias metodológicas y claves didácticas</w:t>
      </w:r>
    </w:p>
    <w:p w14:paraId="28880E2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igual que la anterior, también nos encontramos con una </w:t>
      </w:r>
      <w:r w:rsidRPr="00475264">
        <w:rPr>
          <w:rFonts w:ascii="Times New Roman MT Std" w:hAnsi="Times New Roman MT Std" w:cs="Times New Roman MT Std"/>
          <w:b/>
          <w:bCs/>
          <w:color w:val="000000" w:themeColor="text1"/>
          <w:sz w:val="22"/>
          <w:szCs w:val="22"/>
          <w:lang w:eastAsia="es-ES_tradnl"/>
        </w:rPr>
        <w:t xml:space="preserve">unidad breve, </w:t>
      </w:r>
      <w:r w:rsidRPr="00475264">
        <w:rPr>
          <w:rFonts w:ascii="Times New Roman MT Std" w:hAnsi="Times New Roman MT Std" w:cs="Times New Roman MT Std"/>
          <w:color w:val="000000" w:themeColor="text1"/>
          <w:sz w:val="22"/>
          <w:szCs w:val="22"/>
          <w:lang w:eastAsia="es-ES_tradnl"/>
        </w:rPr>
        <w:t xml:space="preserve">dedicada al arte producido en </w:t>
      </w:r>
      <w:r w:rsidRPr="00475264">
        <w:rPr>
          <w:rFonts w:ascii="Times New Roman MT Std" w:hAnsi="Times New Roman MT Std" w:cs="Times New Roman MT Std"/>
          <w:b/>
          <w:bCs/>
          <w:color w:val="000000" w:themeColor="text1"/>
          <w:sz w:val="22"/>
          <w:szCs w:val="22"/>
          <w:lang w:eastAsia="es-ES_tradnl"/>
        </w:rPr>
        <w:t>al-Ándalus,</w:t>
      </w:r>
      <w:r w:rsidRPr="00475264">
        <w:rPr>
          <w:rFonts w:ascii="Times New Roman MT Std" w:hAnsi="Times New Roman MT Std" w:cs="Times New Roman MT Std"/>
          <w:color w:val="000000" w:themeColor="text1"/>
          <w:sz w:val="22"/>
          <w:szCs w:val="22"/>
          <w:lang w:eastAsia="es-ES_tradnl"/>
        </w:rPr>
        <w:t xml:space="preserve"> y, de la misma manera, también se combinará el </w:t>
      </w:r>
      <w:r w:rsidRPr="00475264">
        <w:rPr>
          <w:rFonts w:ascii="Times New Roman MT Std" w:hAnsi="Times New Roman MT Std" w:cs="Times New Roman MT Std"/>
          <w:b/>
          <w:bCs/>
          <w:color w:val="000000" w:themeColor="text1"/>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w:t>
      </w:r>
      <w:r w:rsidRPr="00475264">
        <w:rPr>
          <w:rFonts w:ascii="Times New Roman MT Std" w:hAnsi="Times New Roman MT Std" w:cs="Times New Roman MT Std"/>
          <w:b/>
          <w:bCs/>
          <w:color w:val="000000" w:themeColor="text1"/>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Antes de comenzar la explicación se sugerirá a los alumnos la posibilidad de leer fragmentos u obras completas relacionadas con al-Ándalus, tema muy tratado en novelas históricas por diferentes autores, como </w:t>
      </w:r>
      <w:r w:rsidRPr="002116E4">
        <w:rPr>
          <w:rFonts w:ascii="Times New Roman MT Std" w:hAnsi="Times New Roman MT Std" w:cs="Times New Roman MT Std"/>
          <w:i/>
          <w:iCs/>
          <w:color w:val="000000" w:themeColor="text1"/>
          <w:sz w:val="22"/>
          <w:szCs w:val="22"/>
          <w:lang w:eastAsia="es-ES_tradnl"/>
        </w:rPr>
        <w:t>Los cipreses de Córdoba</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Yael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Guiladi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puente de Alcántara</w:t>
      </w:r>
      <w:r w:rsidRPr="00475264">
        <w:rPr>
          <w:rFonts w:ascii="Times New Roman MT Std" w:hAnsi="Times New Roman MT Std" w:cs="Times New Roman MT Std"/>
          <w:color w:val="000000" w:themeColor="text1"/>
          <w:sz w:val="22"/>
          <w:szCs w:val="22"/>
          <w:lang w:eastAsia="es-ES_tradnl"/>
        </w:rPr>
        <w:t xml:space="preserve"> de Frank Baer, </w:t>
      </w:r>
      <w:r w:rsidRPr="002116E4">
        <w:rPr>
          <w:rFonts w:ascii="Times New Roman MT Std" w:hAnsi="Times New Roman MT Std" w:cs="Times New Roman MT Std"/>
          <w:i/>
          <w:iCs/>
          <w:color w:val="000000" w:themeColor="text1"/>
          <w:sz w:val="22"/>
          <w:szCs w:val="22"/>
          <w:lang w:eastAsia="es-ES_tradnl"/>
        </w:rPr>
        <w:t>El mozárabe</w:t>
      </w:r>
      <w:r w:rsidRPr="00475264">
        <w:rPr>
          <w:rFonts w:ascii="Times New Roman MT Std" w:hAnsi="Times New Roman MT Std" w:cs="Times New Roman MT Std"/>
          <w:color w:val="000000" w:themeColor="text1"/>
          <w:sz w:val="22"/>
          <w:szCs w:val="22"/>
          <w:lang w:eastAsia="es-ES_tradnl"/>
        </w:rPr>
        <w:t xml:space="preserve"> de Jesús Sánchez Adalid, o incluso,</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los</w:t>
      </w:r>
      <w:r w:rsidRPr="002116E4">
        <w:rPr>
          <w:rFonts w:ascii="Times New Roman MT Std" w:hAnsi="Times New Roman MT Std" w:cs="Times New Roman MT Std"/>
          <w:i/>
          <w:iCs/>
          <w:color w:val="000000" w:themeColor="text1"/>
          <w:sz w:val="22"/>
          <w:szCs w:val="22"/>
          <w:lang w:eastAsia="es-ES_tradnl"/>
        </w:rPr>
        <w:t xml:space="preserve"> Cuentos de la Alhambra</w:t>
      </w:r>
      <w:r w:rsidRPr="00475264">
        <w:rPr>
          <w:rFonts w:ascii="Times New Roman MT Std" w:hAnsi="Times New Roman MT Std" w:cs="Times New Roman MT Std"/>
          <w:color w:val="000000" w:themeColor="text1"/>
          <w:sz w:val="22"/>
          <w:szCs w:val="22"/>
          <w:lang w:eastAsia="es-ES_tradnl"/>
        </w:rPr>
        <w:t xml:space="preserve"> de Washington Irving. Asimismo, se incidirá en la relación que se puede establecer entre el arte y las materias de Historia de España, Geografía y Lengua. En cuanto a filmografía, las </w:t>
      </w:r>
      <w:r w:rsidRPr="00475264">
        <w:rPr>
          <w:rFonts w:ascii="Times New Roman MT Std" w:hAnsi="Times New Roman MT Std" w:cs="Times New Roman MT Std"/>
          <w:b/>
          <w:bCs/>
          <w:color w:val="000000" w:themeColor="text1"/>
          <w:sz w:val="22"/>
          <w:szCs w:val="22"/>
          <w:lang w:eastAsia="es-ES_tradnl"/>
        </w:rPr>
        <w:t>películas</w:t>
      </w:r>
      <w:r w:rsidRPr="00475264">
        <w:rPr>
          <w:rFonts w:ascii="Times New Roman MT Std" w:hAnsi="Times New Roman MT Std" w:cs="Times New Roman MT Std"/>
          <w:color w:val="000000" w:themeColor="text1"/>
          <w:sz w:val="22"/>
          <w:szCs w:val="22"/>
          <w:lang w:eastAsia="es-ES_tradnl"/>
        </w:rPr>
        <w:t xml:space="preserve"> sobre el período andalusí son escasas, por lo que se puede recomendar la visualización de alguna como </w:t>
      </w:r>
      <w:r w:rsidRPr="002116E4">
        <w:rPr>
          <w:rFonts w:ascii="Times New Roman MT Std" w:hAnsi="Times New Roman MT Std" w:cs="Times New Roman MT Std"/>
          <w:i/>
          <w:iCs/>
          <w:color w:val="000000" w:themeColor="text1"/>
          <w:sz w:val="22"/>
          <w:szCs w:val="22"/>
          <w:lang w:eastAsia="es-ES_tradnl"/>
        </w:rPr>
        <w:t>Mahoma, el mensajero de Dios</w:t>
      </w:r>
      <w:r w:rsidRPr="00475264">
        <w:rPr>
          <w:rFonts w:ascii="Times New Roman MT Std" w:hAnsi="Times New Roman MT Std" w:cs="Times New Roman MT Std"/>
          <w:color w:val="000000" w:themeColor="text1"/>
          <w:sz w:val="22"/>
          <w:szCs w:val="22"/>
          <w:lang w:eastAsia="es-ES_tradnl"/>
        </w:rPr>
        <w:t xml:space="preserve">, que trata sobre las bases de la religión islámica. Antes de emprender la exposición de la unidad realizaremos una rápida </w:t>
      </w:r>
      <w:r w:rsidRPr="00475264">
        <w:rPr>
          <w:rFonts w:ascii="Times New Roman MT Std" w:hAnsi="Times New Roman MT Std" w:cs="Times New Roman MT Std"/>
          <w:b/>
          <w:bCs/>
          <w:color w:val="000000" w:themeColor="text1"/>
          <w:sz w:val="22"/>
          <w:szCs w:val="22"/>
          <w:lang w:eastAsia="es-ES_tradnl"/>
        </w:rPr>
        <w:t>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arte islámico, suponiendo que serán al menos básicos, y que les resultará un arte muchísimo más familiar que el tratado en la unidad anterior, debido a la abundancia de restos materiales presentes en nuestra comunidad. Esta evaluación inicial nos asegurará que partimos desde un </w:t>
      </w:r>
      <w:r w:rsidRPr="00475264">
        <w:rPr>
          <w:rFonts w:ascii="Times New Roman MT Std" w:hAnsi="Times New Roman MT Std" w:cs="Times New Roman MT Std"/>
          <w:b/>
          <w:bCs/>
          <w:color w:val="000000" w:themeColor="text1"/>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misma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islámico en las realizaciones plásticas posteriores, especialmente en el </w:t>
      </w:r>
      <w:r w:rsidRPr="00475264">
        <w:rPr>
          <w:rFonts w:ascii="Times New Roman MT Std" w:hAnsi="Times New Roman MT Std" w:cs="Times New Roman MT Std"/>
          <w:b/>
          <w:b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del siglo XX. </w:t>
      </w:r>
    </w:p>
    <w:p w14:paraId="06938FE4" w14:textId="77777777" w:rsidR="00475264" w:rsidRPr="00475264" w:rsidRDefault="00475264" w:rsidP="004B7BD0">
      <w:pPr>
        <w:pStyle w:val="00EPGRAFE2020"/>
        <w:rPr>
          <w:position w:val="4"/>
          <w:sz w:val="10"/>
          <w:szCs w:val="10"/>
          <w:lang w:eastAsia="es-ES_tradnl"/>
        </w:rPr>
      </w:pPr>
      <w:r w:rsidRPr="00475264">
        <w:rPr>
          <w:lang w:eastAsia="es-ES_tradnl"/>
        </w:rPr>
        <w:t xml:space="preserve">Epígrafe 1. Arte e islam </w:t>
      </w:r>
    </w:p>
    <w:p w14:paraId="6603C7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w:t>
      </w:r>
      <w:r w:rsidRPr="00475264">
        <w:rPr>
          <w:rFonts w:ascii="Times New Roman MT Std" w:hAnsi="Times New Roman MT Std" w:cs="Times New Roman MT Std"/>
          <w:b/>
          <w:bCs/>
          <w:color w:val="000000" w:themeColor="text1"/>
          <w:sz w:val="22"/>
          <w:szCs w:val="22"/>
          <w:lang w:eastAsia="es-ES_tradnl"/>
        </w:rPr>
        <w:t>término</w:t>
      </w:r>
      <w:r w:rsidRPr="00475264">
        <w:rPr>
          <w:rFonts w:ascii="Times New Roman MT Std" w:hAnsi="Times New Roman MT Std" w:cs="Times New Roman MT Std"/>
          <w:color w:val="000000" w:themeColor="text1"/>
          <w:sz w:val="22"/>
          <w:szCs w:val="22"/>
          <w:lang w:eastAsia="es-ES_tradnl"/>
        </w:rPr>
        <w:t xml:space="preserve"> musulmán y otros similares que puedan aparecer durante la exposición de la unidad, como mozárabe, muladí, mudéjar y morisco; asimismo, se explicarán otros como </w:t>
      </w:r>
      <w:r w:rsidRPr="002116E4">
        <w:rPr>
          <w:rFonts w:ascii="Times New Roman MT Std" w:hAnsi="Times New Roman MT Std" w:cs="Times New Roman MT Std"/>
          <w:i/>
          <w:iCs/>
          <w:color w:val="000000" w:themeColor="text1"/>
          <w:sz w:val="22"/>
          <w:szCs w:val="22"/>
          <w:lang w:eastAsia="es-ES_tradnl"/>
        </w:rPr>
        <w:t>umma</w:t>
      </w:r>
      <w:r w:rsidRPr="00475264">
        <w:rPr>
          <w:rFonts w:ascii="Times New Roman MT Std" w:hAnsi="Times New Roman MT Std" w:cs="Times New Roman MT Std"/>
          <w:color w:val="000000" w:themeColor="text1"/>
          <w:sz w:val="22"/>
          <w:szCs w:val="22"/>
          <w:lang w:eastAsia="es-ES_tradnl"/>
        </w:rPr>
        <w:t xml:space="preserve"> o comunidad de creyentes y se hará ver a todo el alumnado la diferencia existente entre los conceptos </w:t>
      </w:r>
      <w:r w:rsidRPr="00475264">
        <w:rPr>
          <w:rFonts w:ascii="Times New Roman MT Std" w:hAnsi="Times New Roman MT Std" w:cs="Times New Roman MT Std"/>
          <w:b/>
          <w:bCs/>
          <w:color w:val="000000" w:themeColor="text1"/>
          <w:sz w:val="22"/>
          <w:szCs w:val="22"/>
          <w:lang w:eastAsia="es-ES_tradnl"/>
        </w:rPr>
        <w:t>árabe</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z w:val="22"/>
          <w:szCs w:val="22"/>
          <w:lang w:eastAsia="es-ES_tradnl"/>
        </w:rPr>
        <w:t>musulmán,</w:t>
      </w:r>
      <w:r w:rsidRPr="00475264">
        <w:rPr>
          <w:rFonts w:ascii="Times New Roman MT Std" w:hAnsi="Times New Roman MT Std" w:cs="Times New Roman MT Std"/>
          <w:color w:val="000000" w:themeColor="text1"/>
          <w:sz w:val="22"/>
          <w:szCs w:val="22"/>
          <w:lang w:eastAsia="es-ES_tradnl"/>
        </w:rPr>
        <w:t xml:space="preserve"> pues no siempre quedan claros. Después se expondrá el proceso de revelación de Dios a Mahoma, a través del arcángel Gabriel, para después pedir al alumnado que, por parejas, realice una </w:t>
      </w:r>
      <w:r w:rsidRPr="00475264">
        <w:rPr>
          <w:rFonts w:ascii="Times New Roman MT Std" w:hAnsi="Times New Roman MT Std" w:cs="Times New Roman MT Std"/>
          <w:b/>
          <w:bCs/>
          <w:color w:val="000000" w:themeColor="text1"/>
          <w:sz w:val="22"/>
          <w:szCs w:val="22"/>
          <w:lang w:eastAsia="es-ES_tradnl"/>
        </w:rPr>
        <w:t>tabla</w:t>
      </w:r>
      <w:r w:rsidRPr="00475264">
        <w:rPr>
          <w:rFonts w:ascii="Times New Roman MT Std" w:hAnsi="Times New Roman MT Std" w:cs="Times New Roman MT Std"/>
          <w:color w:val="000000" w:themeColor="text1"/>
          <w:sz w:val="22"/>
          <w:szCs w:val="22"/>
          <w:lang w:eastAsia="es-ES_tradnl"/>
        </w:rPr>
        <w:t xml:space="preserve"> en la que exponga diferencias y similitudes entre el mensaje promovido por el islam y el del cristianismo. Se recordará asimismo el concepto de </w:t>
      </w:r>
      <w:r w:rsidRPr="00475264">
        <w:rPr>
          <w:rFonts w:ascii="Times New Roman MT Std" w:hAnsi="Times New Roman MT Std" w:cs="Times New Roman MT Std"/>
          <w:b/>
          <w:bCs/>
          <w:color w:val="000000" w:themeColor="text1"/>
          <w:sz w:val="22"/>
          <w:szCs w:val="22"/>
          <w:lang w:eastAsia="es-ES_tradnl"/>
        </w:rPr>
        <w:t>hégira,</w:t>
      </w:r>
      <w:r w:rsidRPr="00475264">
        <w:rPr>
          <w:rFonts w:ascii="Times New Roman MT Std" w:hAnsi="Times New Roman MT Std" w:cs="Times New Roman MT Std"/>
          <w:color w:val="000000" w:themeColor="text1"/>
          <w:sz w:val="22"/>
          <w:szCs w:val="22"/>
          <w:lang w:eastAsia="es-ES_tradnl"/>
        </w:rPr>
        <w:t xml:space="preserve"> y después el proceso de sucesión de Mahoma, primero a través de los califas ortodoxos, y después, lo ocurrido a partir del siglo VIII y que provocará la disgregación del islam. En este punto se realizará una pequeña exposición sobre la llegada de los musulmanes a la península ibérica, distinguiendo entre la versión real, y la que nos ofrece la leyenda de “Florinda la cava”. </w:t>
      </w:r>
    </w:p>
    <w:p w14:paraId="3A00405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Continuaremos la explicación con el culto que le dan los musulmanes al </w:t>
      </w:r>
      <w:r w:rsidRPr="00475264">
        <w:rPr>
          <w:rFonts w:ascii="Times New Roman MT Std" w:hAnsi="Times New Roman MT Std" w:cs="Times New Roman MT Std"/>
          <w:b/>
          <w:bCs/>
          <w:color w:val="000000" w:themeColor="text1"/>
          <w:sz w:val="22"/>
          <w:szCs w:val="22"/>
          <w:lang w:eastAsia="es-ES_tradnl"/>
        </w:rPr>
        <w:t>agua</w:t>
      </w:r>
      <w:r w:rsidRPr="00475264">
        <w:rPr>
          <w:rFonts w:ascii="Times New Roman MT Std" w:hAnsi="Times New Roman MT Std" w:cs="Times New Roman MT Std"/>
          <w:color w:val="000000" w:themeColor="text1"/>
          <w:sz w:val="22"/>
          <w:szCs w:val="22"/>
          <w:lang w:eastAsia="es-ES_tradnl"/>
        </w:rPr>
        <w:t xml:space="preserve"> y a la </w:t>
      </w:r>
      <w:r w:rsidRPr="00475264">
        <w:rPr>
          <w:rFonts w:ascii="Times New Roman MT Std" w:hAnsi="Times New Roman MT Std" w:cs="Times New Roman MT Std"/>
          <w:b/>
          <w:bCs/>
          <w:color w:val="000000" w:themeColor="text1"/>
          <w:sz w:val="22"/>
          <w:szCs w:val="22"/>
          <w:lang w:eastAsia="es-ES_tradnl"/>
        </w:rPr>
        <w:t>vegetación,</w:t>
      </w:r>
      <w:r w:rsidRPr="00475264">
        <w:rPr>
          <w:rFonts w:ascii="Times New Roman MT Std" w:hAnsi="Times New Roman MT Std" w:cs="Times New Roman MT Std"/>
          <w:color w:val="000000" w:themeColor="text1"/>
          <w:sz w:val="22"/>
          <w:szCs w:val="22"/>
          <w:lang w:eastAsia="es-ES_tradnl"/>
        </w:rPr>
        <w:t xml:space="preserve"> para entroncar después con las casas islámicas y especialmente con el altísimo concepto de privacidad que se posee en esta cultura. Para ello se leerá en clase un fragmento del </w:t>
      </w:r>
      <w:r w:rsidRPr="00475264">
        <w:rPr>
          <w:rFonts w:ascii="Times New Roman MT Std" w:hAnsi="Times New Roman MT Std" w:cs="Times New Roman MT Std"/>
          <w:b/>
          <w:bCs/>
          <w:color w:val="000000" w:themeColor="text1"/>
          <w:sz w:val="22"/>
          <w:szCs w:val="22"/>
          <w:lang w:eastAsia="es-ES_tradnl"/>
        </w:rPr>
        <w:t>Corán</w:t>
      </w:r>
      <w:r w:rsidRPr="00475264">
        <w:rPr>
          <w:rFonts w:ascii="Times New Roman MT Std" w:hAnsi="Times New Roman MT Std" w:cs="Times New Roman MT Std"/>
          <w:color w:val="000000" w:themeColor="text1"/>
          <w:sz w:val="22"/>
          <w:szCs w:val="22"/>
          <w:lang w:eastAsia="es-ES_tradnl"/>
        </w:rPr>
        <w:t xml:space="preserve"> (XLIX) en el que se expone el concepto de hogar. Enlazando con esto, se procederá después a la exposición de la morfología de la </w:t>
      </w:r>
      <w:r w:rsidRPr="00475264">
        <w:rPr>
          <w:rFonts w:ascii="Times New Roman MT Std" w:hAnsi="Times New Roman MT Std" w:cs="Times New Roman MT Std"/>
          <w:b/>
          <w:bCs/>
          <w:color w:val="000000" w:themeColor="text1"/>
          <w:sz w:val="22"/>
          <w:szCs w:val="22"/>
          <w:lang w:eastAsia="es-ES_tradnl"/>
        </w:rPr>
        <w:t>ciudad musulmana,</w:t>
      </w:r>
      <w:r w:rsidRPr="00475264">
        <w:rPr>
          <w:rFonts w:ascii="Times New Roman MT Std" w:hAnsi="Times New Roman MT Std" w:cs="Times New Roman MT Std"/>
          <w:color w:val="000000" w:themeColor="text1"/>
          <w:sz w:val="22"/>
          <w:szCs w:val="22"/>
          <w:lang w:eastAsia="es-ES_tradnl"/>
        </w:rPr>
        <w:t xml:space="preserve"> y se propondrá a los alumnos, mediante dos imágenes, que comparen el plano del casco antiguo de la ciudad de Toledo con otro que muestre el ensanche burgués del siglo XIX en Barcelona. Después enlazaremos directamente con la </w:t>
      </w:r>
      <w:r w:rsidRPr="00475264">
        <w:rPr>
          <w:rFonts w:ascii="Times New Roman MT Std" w:hAnsi="Times New Roman MT Std" w:cs="Times New Roman MT Std"/>
          <w:b/>
          <w:bCs/>
          <w:color w:val="000000" w:themeColor="text1"/>
          <w:sz w:val="22"/>
          <w:szCs w:val="22"/>
          <w:lang w:eastAsia="es-ES_tradnl"/>
        </w:rPr>
        <w:t>mezquita,</w:t>
      </w:r>
      <w:r w:rsidRPr="00475264">
        <w:rPr>
          <w:rFonts w:ascii="Times New Roman MT Std" w:hAnsi="Times New Roman MT Std" w:cs="Times New Roman MT Std"/>
          <w:color w:val="000000" w:themeColor="text1"/>
          <w:sz w:val="22"/>
          <w:szCs w:val="22"/>
          <w:lang w:eastAsia="es-ES_tradnl"/>
        </w:rPr>
        <w:t xml:space="preserve"> mostrando tres imágenes diferentes: el plano de la casa de Mahoma en Medina, el de la mezquita de Damasco en Siria y el de la mezquita de Qairuán en Túnez, para enseñar a los alumnos la evolución sufrida por este edificio a lo largo del tiempo. Asimismo, se </w:t>
      </w:r>
      <w:proofErr w:type="gramStart"/>
      <w:r w:rsidRPr="00475264">
        <w:rPr>
          <w:rFonts w:ascii="Times New Roman MT Std" w:hAnsi="Times New Roman MT Std" w:cs="Times New Roman MT Std"/>
          <w:color w:val="000000" w:themeColor="text1"/>
          <w:sz w:val="22"/>
          <w:szCs w:val="22"/>
          <w:lang w:eastAsia="es-ES_tradnl"/>
        </w:rPr>
        <w:t>hará especial hincapié</w:t>
      </w:r>
      <w:proofErr w:type="gramEnd"/>
      <w:r w:rsidRPr="00475264">
        <w:rPr>
          <w:rFonts w:ascii="Times New Roman MT Std" w:hAnsi="Times New Roman MT Std" w:cs="Times New Roman MT Std"/>
          <w:color w:val="000000" w:themeColor="text1"/>
          <w:sz w:val="22"/>
          <w:szCs w:val="22"/>
          <w:lang w:eastAsia="es-ES_tradnl"/>
        </w:rPr>
        <w:t xml:space="preserve"> en las diferentes</w:t>
      </w:r>
      <w:r w:rsidRPr="00475264">
        <w:rPr>
          <w:rFonts w:ascii="Times New Roman MT Std" w:hAnsi="Times New Roman MT Std" w:cs="Times New Roman MT Std"/>
          <w:b/>
          <w:bCs/>
          <w:color w:val="000000" w:themeColor="text1"/>
          <w:sz w:val="22"/>
          <w:szCs w:val="22"/>
          <w:lang w:eastAsia="es-ES_tradnl"/>
        </w:rPr>
        <w:t xml:space="preserve"> partes de la mezquita,</w:t>
      </w:r>
      <w:r w:rsidRPr="00475264">
        <w:rPr>
          <w:rFonts w:ascii="Times New Roman MT Std" w:hAnsi="Times New Roman MT Std" w:cs="Times New Roman MT Std"/>
          <w:color w:val="000000" w:themeColor="text1"/>
          <w:sz w:val="22"/>
          <w:szCs w:val="22"/>
          <w:lang w:eastAsia="es-ES_tradnl"/>
        </w:rPr>
        <w:t xml:space="preserve"> proponiendo a los alumnos que realicen un glosario con términos como </w:t>
      </w:r>
      <w:proofErr w:type="spellStart"/>
      <w:r w:rsidRPr="002116E4">
        <w:rPr>
          <w:rFonts w:ascii="Times New Roman MT Std" w:hAnsi="Times New Roman MT Std" w:cs="Times New Roman MT Std"/>
          <w:i/>
          <w:iCs/>
          <w:color w:val="000000" w:themeColor="text1"/>
          <w:sz w:val="22"/>
          <w:szCs w:val="22"/>
          <w:lang w:eastAsia="es-ES_tradnl"/>
        </w:rPr>
        <w:t>sahn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sabil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haram</w:t>
      </w:r>
      <w:proofErr w:type="spellEnd"/>
      <w:r w:rsidRPr="00475264">
        <w:rPr>
          <w:rFonts w:ascii="Times New Roman MT Std" w:hAnsi="Times New Roman MT Std" w:cs="Times New Roman MT Std"/>
          <w:color w:val="000000" w:themeColor="text1"/>
          <w:sz w:val="22"/>
          <w:szCs w:val="22"/>
          <w:lang w:eastAsia="es-ES_tradnl"/>
        </w:rPr>
        <w:t>, macsura, quibla, mihra</w:t>
      </w:r>
      <w:r w:rsidRPr="002116E4">
        <w:rPr>
          <w:rFonts w:ascii="Times New Roman MT Std" w:hAnsi="Times New Roman MT Std" w:cs="Times New Roman MT Std"/>
          <w:i/>
          <w:iCs/>
          <w:color w:val="000000" w:themeColor="text1"/>
          <w:sz w:val="22"/>
          <w:szCs w:val="22"/>
          <w:lang w:eastAsia="es-ES_tradnl"/>
        </w:rPr>
        <w:t>b</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mimbar</w:t>
      </w:r>
      <w:r w:rsidRPr="00475264">
        <w:rPr>
          <w:rFonts w:ascii="Times New Roman MT Std" w:hAnsi="Times New Roman MT Std" w:cs="Times New Roman MT Std"/>
          <w:color w:val="000000" w:themeColor="text1"/>
          <w:sz w:val="22"/>
          <w:szCs w:val="22"/>
          <w:lang w:eastAsia="es-ES_tradnl"/>
        </w:rPr>
        <w:t xml:space="preserve"> y alminar; se pondrá especial empeño en que memoricen los nombres árabes, pues les resultará muchísimo más sencillo la terminología del tema posteriormente. Después, pasaremos a explicar la decoración empleada en las mezquitas, siempre haciendo referencia a la </w:t>
      </w:r>
      <w:r w:rsidRPr="00475264">
        <w:rPr>
          <w:rFonts w:ascii="Times New Roman MT Std" w:hAnsi="Times New Roman MT Std" w:cs="Times New Roman MT Std"/>
          <w:b/>
          <w:bCs/>
          <w:color w:val="000000" w:themeColor="text1"/>
          <w:sz w:val="22"/>
          <w:szCs w:val="22"/>
          <w:lang w:eastAsia="es-ES_tradnl"/>
        </w:rPr>
        <w:t xml:space="preserve">ausencia de </w:t>
      </w:r>
      <w:r w:rsidRPr="00475264">
        <w:rPr>
          <w:rFonts w:ascii="Times New Roman MT Std" w:hAnsi="Times New Roman MT Std" w:cs="Times New Roman MT Std"/>
          <w:b/>
          <w:bCs/>
          <w:color w:val="000000" w:themeColor="text1"/>
          <w:sz w:val="22"/>
          <w:szCs w:val="22"/>
          <w:lang w:eastAsia="es-ES_tradnl"/>
        </w:rPr>
        <w:lastRenderedPageBreak/>
        <w:t>figuración</w:t>
      </w:r>
      <w:r w:rsidRPr="00475264">
        <w:rPr>
          <w:rFonts w:ascii="Times New Roman MT Std" w:hAnsi="Times New Roman MT Std" w:cs="Times New Roman MT Std"/>
          <w:color w:val="000000" w:themeColor="text1"/>
          <w:sz w:val="22"/>
          <w:szCs w:val="22"/>
          <w:lang w:eastAsia="es-ES_tradnl"/>
        </w:rPr>
        <w:t xml:space="preserve"> en estas, pero no así en los palacios, poniendo como ejemplo los de la Alhambra; se aclararán los conceptos decoración </w:t>
      </w:r>
      <w:r w:rsidRPr="00475264">
        <w:rPr>
          <w:rFonts w:ascii="Times New Roman MT Std" w:hAnsi="Times New Roman MT Std" w:cs="Times New Roman MT Std"/>
          <w:b/>
          <w:bCs/>
          <w:color w:val="000000" w:themeColor="text1"/>
          <w:sz w:val="22"/>
          <w:szCs w:val="22"/>
          <w:lang w:eastAsia="es-ES_tradnl"/>
        </w:rPr>
        <w:t>geométrica,</w:t>
      </w:r>
      <w:r w:rsidRPr="00475264">
        <w:rPr>
          <w:rFonts w:ascii="Times New Roman MT Std" w:hAnsi="Times New Roman MT Std" w:cs="Times New Roman MT Std"/>
          <w:color w:val="000000" w:themeColor="text1"/>
          <w:sz w:val="22"/>
          <w:szCs w:val="22"/>
          <w:lang w:eastAsia="es-ES_tradnl"/>
        </w:rPr>
        <w:t xml:space="preserve"> decoración </w:t>
      </w:r>
      <w:r w:rsidRPr="00475264">
        <w:rPr>
          <w:rFonts w:ascii="Times New Roman MT Std" w:hAnsi="Times New Roman MT Std" w:cs="Times New Roman MT Std"/>
          <w:b/>
          <w:bCs/>
          <w:color w:val="000000" w:themeColor="text1"/>
          <w:sz w:val="22"/>
          <w:szCs w:val="22"/>
          <w:lang w:eastAsia="es-ES_tradnl"/>
        </w:rPr>
        <w:t>epigráfica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z w:val="22"/>
          <w:szCs w:val="22"/>
          <w:lang w:eastAsia="es-ES_tradnl"/>
        </w:rPr>
        <w:t>ataurique,</w:t>
      </w:r>
      <w:r w:rsidRPr="00475264">
        <w:rPr>
          <w:rFonts w:ascii="Times New Roman MT Std" w:hAnsi="Times New Roman MT Std" w:cs="Times New Roman MT Std"/>
          <w:color w:val="000000" w:themeColor="text1"/>
          <w:sz w:val="22"/>
          <w:szCs w:val="22"/>
          <w:lang w:eastAsia="es-ES_tradnl"/>
        </w:rPr>
        <w:t xml:space="preserve"> y se leerá un fragmento del </w:t>
      </w:r>
      <w:r w:rsidRPr="00475264">
        <w:rPr>
          <w:rFonts w:ascii="Times New Roman MT Std" w:hAnsi="Times New Roman MT Std" w:cs="Times New Roman MT Std"/>
          <w:b/>
          <w:bCs/>
          <w:color w:val="000000" w:themeColor="text1"/>
          <w:spacing w:val="-2"/>
          <w:sz w:val="22"/>
          <w:szCs w:val="22"/>
          <w:lang w:eastAsia="es-ES_tradnl"/>
        </w:rPr>
        <w:t>Corán</w:t>
      </w:r>
      <w:r w:rsidRPr="00475264">
        <w:rPr>
          <w:rFonts w:ascii="Times New Roman MT Std" w:hAnsi="Times New Roman MT Std" w:cs="Times New Roman MT Std"/>
          <w:color w:val="000000" w:themeColor="text1"/>
          <w:sz w:val="22"/>
          <w:szCs w:val="22"/>
          <w:lang w:eastAsia="es-ES_tradnl"/>
        </w:rPr>
        <w:t xml:space="preserve"> (67, 1-5) donde se explica la creación divina como belleza. </w:t>
      </w:r>
    </w:p>
    <w:p w14:paraId="36B10BC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 remarcará la </w:t>
      </w:r>
      <w:r w:rsidRPr="00475264">
        <w:rPr>
          <w:rFonts w:ascii="Times New Roman MT Std" w:hAnsi="Times New Roman MT Std" w:cs="Times New Roman MT Std"/>
          <w:b/>
          <w:bCs/>
          <w:color w:val="000000" w:themeColor="text1"/>
          <w:sz w:val="22"/>
          <w:szCs w:val="22"/>
          <w:lang w:eastAsia="es-ES_tradnl"/>
        </w:rPr>
        <w:t>práctica ausencia de materiales ricos</w:t>
      </w:r>
      <w:r w:rsidRPr="00475264">
        <w:rPr>
          <w:rFonts w:ascii="Times New Roman MT Std" w:hAnsi="Times New Roman MT Std" w:cs="Times New Roman MT Std"/>
          <w:color w:val="000000" w:themeColor="text1"/>
          <w:sz w:val="22"/>
          <w:szCs w:val="22"/>
          <w:lang w:eastAsia="es-ES_tradnl"/>
        </w:rPr>
        <w:t xml:space="preserve"> en la construcción y decoración de los edificios, que sin embargo sí supieron revestirse con materiales pobres que, debidamente tratados, encubrían la falta de riqueza de su origen. Siguiendo con la decoración, se expondrán los diferentes tipos de</w:t>
      </w:r>
      <w:r w:rsidRPr="00475264">
        <w:rPr>
          <w:rFonts w:ascii="Times New Roman MT Std" w:hAnsi="Times New Roman MT Std" w:cs="Times New Roman MT Std"/>
          <w:b/>
          <w:bCs/>
          <w:color w:val="000000" w:themeColor="text1"/>
          <w:sz w:val="22"/>
          <w:szCs w:val="22"/>
          <w:lang w:eastAsia="es-ES_tradnl"/>
        </w:rPr>
        <w:t xml:space="preserve"> arcos</w:t>
      </w:r>
      <w:r w:rsidRPr="00475264">
        <w:rPr>
          <w:rFonts w:ascii="Times New Roman MT Std" w:hAnsi="Times New Roman MT Std" w:cs="Times New Roman MT Std"/>
          <w:color w:val="000000" w:themeColor="text1"/>
          <w:sz w:val="22"/>
          <w:szCs w:val="22"/>
          <w:lang w:eastAsia="es-ES_tradnl"/>
        </w:rPr>
        <w:t xml:space="preserve"> empleados, encargando a los alumnos la realización de definiciones de términos como </w:t>
      </w:r>
      <w:r w:rsidRPr="00475264">
        <w:rPr>
          <w:rFonts w:ascii="Times New Roman MT Std" w:hAnsi="Times New Roman MT Std" w:cs="Times New Roman MT Std"/>
          <w:b/>
          <w:bCs/>
          <w:color w:val="000000" w:themeColor="text1"/>
          <w:sz w:val="22"/>
          <w:szCs w:val="22"/>
          <w:lang w:eastAsia="es-ES_tradnl"/>
        </w:rPr>
        <w:t xml:space="preserve">arco de herradura, arco de herradura apuntado, arco peraltado, arco </w:t>
      </w:r>
      <w:proofErr w:type="spellStart"/>
      <w:r w:rsidRPr="00475264">
        <w:rPr>
          <w:rFonts w:ascii="Times New Roman MT Std" w:hAnsi="Times New Roman MT Std" w:cs="Times New Roman MT Std"/>
          <w:b/>
          <w:bCs/>
          <w:color w:val="000000" w:themeColor="text1"/>
          <w:sz w:val="22"/>
          <w:szCs w:val="22"/>
          <w:lang w:eastAsia="es-ES_tradnl"/>
        </w:rPr>
        <w:t>polilobulado</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z w:val="22"/>
          <w:szCs w:val="22"/>
          <w:lang w:eastAsia="es-ES_tradnl"/>
        </w:rPr>
        <w:t>arco festoneado,</w:t>
      </w:r>
      <w:r w:rsidRPr="00475264">
        <w:rPr>
          <w:rFonts w:ascii="Times New Roman MT Std" w:hAnsi="Times New Roman MT Std" w:cs="Times New Roman MT Std"/>
          <w:color w:val="000000" w:themeColor="text1"/>
          <w:sz w:val="22"/>
          <w:szCs w:val="22"/>
          <w:lang w:eastAsia="es-ES_tradnl"/>
        </w:rPr>
        <w:t xml:space="preserve"> para completar las definiciones con los diferentes tipos de capiteles: de </w:t>
      </w:r>
      <w:r w:rsidRPr="00475264">
        <w:rPr>
          <w:rFonts w:ascii="Times New Roman MT Std" w:hAnsi="Times New Roman MT Std" w:cs="Times New Roman MT Std"/>
          <w:b/>
          <w:bCs/>
          <w:color w:val="000000" w:themeColor="text1"/>
          <w:sz w:val="22"/>
          <w:szCs w:val="22"/>
          <w:lang w:eastAsia="es-ES_tradnl"/>
        </w:rPr>
        <w:t xml:space="preserve">avispero, encintado, </w:t>
      </w:r>
      <w:r w:rsidRPr="00475264">
        <w:rPr>
          <w:rFonts w:ascii="Times New Roman MT Std" w:hAnsi="Times New Roman MT Std" w:cs="Times New Roman MT Std"/>
          <w:color w:val="000000" w:themeColor="text1"/>
          <w:sz w:val="22"/>
          <w:szCs w:val="22"/>
          <w:lang w:eastAsia="es-ES_tradnl"/>
        </w:rPr>
        <w:t xml:space="preserve">de </w:t>
      </w:r>
      <w:r w:rsidRPr="00475264">
        <w:rPr>
          <w:rFonts w:ascii="Times New Roman MT Std" w:hAnsi="Times New Roman MT Std" w:cs="Times New Roman MT Std"/>
          <w:b/>
          <w:bCs/>
          <w:color w:val="000000" w:themeColor="text1"/>
          <w:sz w:val="22"/>
          <w:szCs w:val="22"/>
          <w:lang w:eastAsia="es-ES_tradnl"/>
        </w:rPr>
        <w:t>mocárabes</w:t>
      </w:r>
      <w:r w:rsidRPr="00475264">
        <w:rPr>
          <w:rFonts w:ascii="Times New Roman MT Std" w:hAnsi="Times New Roman MT Std" w:cs="Times New Roman MT Std"/>
          <w:color w:val="000000" w:themeColor="text1"/>
          <w:sz w:val="22"/>
          <w:szCs w:val="22"/>
          <w:lang w:eastAsia="es-ES_tradnl"/>
        </w:rPr>
        <w:t xml:space="preserve"> y de </w:t>
      </w:r>
      <w:r w:rsidRPr="00475264">
        <w:rPr>
          <w:rFonts w:ascii="Times New Roman MT Std" w:hAnsi="Times New Roman MT Std" w:cs="Times New Roman MT Std"/>
          <w:b/>
          <w:bCs/>
          <w:color w:val="000000" w:themeColor="text1"/>
          <w:sz w:val="22"/>
          <w:szCs w:val="22"/>
          <w:lang w:eastAsia="es-ES_tradnl"/>
        </w:rPr>
        <w:t>ataurique.</w:t>
      </w:r>
      <w:r w:rsidRPr="00475264">
        <w:rPr>
          <w:rFonts w:ascii="Times New Roman MT Std" w:hAnsi="Times New Roman MT Std" w:cs="Times New Roman MT Std"/>
          <w:color w:val="000000" w:themeColor="text1"/>
          <w:sz w:val="22"/>
          <w:szCs w:val="22"/>
          <w:lang w:eastAsia="es-ES_tradnl"/>
        </w:rPr>
        <w:t xml:space="preserve"> Por último, se tratarán los diferentes edificios que se pueden encontrar en una ciudad musulmana, ilustrando, siempre que sea posible, nuestra explicación con imágenes actuales,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de cualquier bazar turco.</w:t>
      </w:r>
    </w:p>
    <w:p w14:paraId="411D46F4" w14:textId="77777777" w:rsidR="00475264" w:rsidRPr="00475264" w:rsidRDefault="00475264" w:rsidP="004B7BD0">
      <w:pPr>
        <w:pStyle w:val="00EPGRAFE2020"/>
        <w:rPr>
          <w:lang w:eastAsia="es-ES_tradnl"/>
        </w:rPr>
      </w:pPr>
      <w:r w:rsidRPr="00475264">
        <w:rPr>
          <w:lang w:eastAsia="es-ES_tradnl"/>
        </w:rPr>
        <w:t>Epígrafe 2. Arte califal</w:t>
      </w:r>
    </w:p>
    <w:p w14:paraId="1B37D5E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con la explicación propiamente dicha del arte, se expondrá un pequeño </w:t>
      </w:r>
      <w:r w:rsidRPr="00475264">
        <w:rPr>
          <w:rFonts w:ascii="Times New Roman MT Std" w:hAnsi="Times New Roman MT Std" w:cs="Times New Roman MT Std"/>
          <w:b/>
          <w:bCs/>
          <w:color w:val="000000" w:themeColor="text1"/>
          <w:spacing w:val="-2"/>
          <w:sz w:val="22"/>
          <w:szCs w:val="22"/>
          <w:lang w:eastAsia="es-ES_tradnl"/>
        </w:rPr>
        <w:t xml:space="preserve">contexto histórico </w:t>
      </w:r>
      <w:r w:rsidRPr="00475264">
        <w:rPr>
          <w:rFonts w:ascii="Times New Roman MT Std" w:hAnsi="Times New Roman MT Std" w:cs="Times New Roman MT Std"/>
          <w:color w:val="000000" w:themeColor="text1"/>
          <w:sz w:val="22"/>
          <w:szCs w:val="22"/>
          <w:lang w:eastAsia="es-ES_tradnl"/>
        </w:rPr>
        <w:t xml:space="preserve">sobre la situación en el Imperio islámico alrededor del año </w:t>
      </w:r>
      <w:r w:rsidRPr="00475264">
        <w:rPr>
          <w:rFonts w:ascii="Times New Roman MT Std" w:hAnsi="Times New Roman MT Std" w:cs="Times New Roman MT Std"/>
          <w:b/>
          <w:bCs/>
          <w:color w:val="000000" w:themeColor="text1"/>
          <w:spacing w:val="-2"/>
          <w:sz w:val="22"/>
          <w:szCs w:val="22"/>
          <w:lang w:eastAsia="es-ES_tradnl"/>
        </w:rPr>
        <w:t>750,</w:t>
      </w:r>
      <w:r w:rsidRPr="00475264">
        <w:rPr>
          <w:rFonts w:ascii="Times New Roman MT Std" w:hAnsi="Times New Roman MT Std" w:cs="Times New Roman MT Std"/>
          <w:color w:val="000000" w:themeColor="text1"/>
          <w:sz w:val="22"/>
          <w:szCs w:val="22"/>
          <w:lang w:eastAsia="es-ES_tradnl"/>
        </w:rPr>
        <w:t xml:space="preserve"> y cómo el cambio de la dinastía Omeya a la </w:t>
      </w:r>
      <w:proofErr w:type="spellStart"/>
      <w:r w:rsidRPr="00475264">
        <w:rPr>
          <w:rFonts w:ascii="Times New Roman MT Std" w:hAnsi="Times New Roman MT Std" w:cs="Times New Roman MT Std"/>
          <w:color w:val="000000" w:themeColor="text1"/>
          <w:sz w:val="22"/>
          <w:szCs w:val="22"/>
          <w:lang w:eastAsia="es-ES_tradnl"/>
        </w:rPr>
        <w:t>Abbasí</w:t>
      </w:r>
      <w:proofErr w:type="spellEnd"/>
      <w:r w:rsidRPr="00475264">
        <w:rPr>
          <w:rFonts w:ascii="Times New Roman MT Std" w:hAnsi="Times New Roman MT Std" w:cs="Times New Roman MT Std"/>
          <w:color w:val="000000" w:themeColor="text1"/>
          <w:sz w:val="22"/>
          <w:szCs w:val="22"/>
          <w:lang w:eastAsia="es-ES_tradnl"/>
        </w:rPr>
        <w:t xml:space="preserve"> también provocó profundos cambios en el arte. Así, los abasíes trasladaron el centro político del islam desde Damasco a Bagdad, ciudad que producirá una brillante cultura cortesana y obras como las </w:t>
      </w:r>
      <w:r w:rsidRPr="002116E4">
        <w:rPr>
          <w:rFonts w:ascii="Times New Roman MT Std" w:hAnsi="Times New Roman MT Std" w:cs="Times New Roman MT Std"/>
          <w:i/>
          <w:iCs/>
          <w:color w:val="000000" w:themeColor="text1"/>
          <w:sz w:val="22"/>
          <w:szCs w:val="22"/>
          <w:lang w:eastAsia="es-ES_tradnl"/>
        </w:rPr>
        <w:t>Mil y una noches</w:t>
      </w:r>
      <w:r w:rsidRPr="00475264">
        <w:rPr>
          <w:rFonts w:ascii="Times New Roman MT Std" w:hAnsi="Times New Roman MT Std" w:cs="Times New Roman MT Std"/>
          <w:color w:val="000000" w:themeColor="text1"/>
          <w:sz w:val="22"/>
          <w:szCs w:val="22"/>
          <w:lang w:eastAsia="es-ES_tradnl"/>
        </w:rPr>
        <w:t xml:space="preserve">. Previa a nuestra exposición, se habrá encargado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realizar una pequeña biografía sobre la figura de </w:t>
      </w:r>
      <w:r w:rsidRPr="00475264">
        <w:rPr>
          <w:rFonts w:ascii="Times New Roman MT Std" w:hAnsi="Times New Roman MT Std" w:cs="Times New Roman MT Std"/>
          <w:b/>
          <w:bCs/>
          <w:color w:val="000000" w:themeColor="text1"/>
          <w:spacing w:val="-2"/>
          <w:sz w:val="22"/>
          <w:szCs w:val="22"/>
          <w:lang w:eastAsia="es-ES_tradnl"/>
        </w:rPr>
        <w:t xml:space="preserve">Abderramán I, </w:t>
      </w:r>
      <w:r w:rsidRPr="00475264">
        <w:rPr>
          <w:rFonts w:ascii="Times New Roman MT Std" w:hAnsi="Times New Roman MT Std" w:cs="Times New Roman MT Std"/>
          <w:color w:val="000000" w:themeColor="text1"/>
          <w:sz w:val="22"/>
          <w:szCs w:val="22"/>
          <w:lang w:eastAsia="es-ES_tradnl"/>
        </w:rPr>
        <w:t xml:space="preserve">para partir de unos conocimientos más firmes, y se recordará la diferencia entre </w:t>
      </w:r>
      <w:r w:rsidRPr="00475264">
        <w:rPr>
          <w:rFonts w:ascii="Times New Roman MT Std" w:hAnsi="Times New Roman MT Std" w:cs="Times New Roman MT Std"/>
          <w:b/>
          <w:bCs/>
          <w:color w:val="000000" w:themeColor="text1"/>
          <w:spacing w:val="-2"/>
          <w:sz w:val="22"/>
          <w:szCs w:val="22"/>
          <w:lang w:eastAsia="es-ES_tradnl"/>
        </w:rPr>
        <w:t>valiato, emirato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califato.</w:t>
      </w:r>
      <w:r w:rsidRPr="00475264">
        <w:rPr>
          <w:rFonts w:ascii="Times New Roman MT Std" w:hAnsi="Times New Roman MT Std" w:cs="Times New Roman MT Std"/>
          <w:color w:val="000000" w:themeColor="text1"/>
          <w:sz w:val="22"/>
          <w:szCs w:val="22"/>
          <w:lang w:eastAsia="es-ES_tradnl"/>
        </w:rPr>
        <w:t xml:space="preserve"> Por otro lado, se recordará cómo se llega a la conversión del régimen en califato, y por último a su descomposición, dando unos pequeños datos biográficos sobre los amiríes. </w:t>
      </w:r>
    </w:p>
    <w:p w14:paraId="4816FC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w:t>
      </w:r>
      <w:r w:rsidRPr="00475264">
        <w:rPr>
          <w:rFonts w:ascii="Times New Roman MT Std" w:hAnsi="Times New Roman MT Std" w:cs="Times New Roman MT Std"/>
          <w:b/>
          <w:bCs/>
          <w:color w:val="000000" w:themeColor="text1"/>
          <w:spacing w:val="-2"/>
          <w:sz w:val="22"/>
          <w:szCs w:val="22"/>
          <w:lang w:eastAsia="es-ES_tradnl"/>
        </w:rPr>
        <w:t>arte califal</w:t>
      </w:r>
      <w:r w:rsidRPr="00475264">
        <w:rPr>
          <w:rFonts w:ascii="Times New Roman MT Std" w:hAnsi="Times New Roman MT Std" w:cs="Times New Roman MT Std"/>
          <w:color w:val="000000" w:themeColor="text1"/>
          <w:sz w:val="22"/>
          <w:szCs w:val="22"/>
          <w:lang w:eastAsia="es-ES_tradnl"/>
        </w:rPr>
        <w:t xml:space="preserve"> propiamente dicho, se realizará una amplísima exposición sobre la mezquita de Córdoba, su historia, sus diferentes procesos de ampliación, sus influencias y su posterior conversión en iglesia cristiana; por último, se abrirá un pequeño </w:t>
      </w:r>
      <w:r w:rsidRPr="00475264">
        <w:rPr>
          <w:rFonts w:ascii="Times New Roman MT Std" w:hAnsi="Times New Roman MT Std" w:cs="Times New Roman MT Std"/>
          <w:b/>
          <w:bCs/>
          <w:color w:val="000000" w:themeColor="text1"/>
          <w:spacing w:val="-2"/>
          <w:sz w:val="22"/>
          <w:szCs w:val="22"/>
          <w:lang w:eastAsia="es-ES_tradnl"/>
        </w:rPr>
        <w:t>debate en clase</w:t>
      </w:r>
      <w:r w:rsidRPr="00475264">
        <w:rPr>
          <w:rFonts w:ascii="Times New Roman MT Std" w:hAnsi="Times New Roman MT Std" w:cs="Times New Roman MT Std"/>
          <w:color w:val="000000" w:themeColor="text1"/>
          <w:sz w:val="22"/>
          <w:szCs w:val="22"/>
          <w:lang w:eastAsia="es-ES_tradnl"/>
        </w:rPr>
        <w:t xml:space="preserve"> en el que, </w:t>
      </w:r>
      <w:r w:rsidRPr="00475264">
        <w:rPr>
          <w:rFonts w:ascii="Times New Roman MT Std" w:hAnsi="Times New Roman MT Std" w:cs="Times New Roman MT Std"/>
          <w:b/>
          <w:bCs/>
          <w:color w:val="000000" w:themeColor="text1"/>
          <w:spacing w:val="-2"/>
          <w:sz w:val="22"/>
          <w:szCs w:val="22"/>
          <w:lang w:eastAsia="es-ES_tradnl"/>
        </w:rPr>
        <w:t>por grupos,</w:t>
      </w:r>
      <w:r w:rsidRPr="00475264">
        <w:rPr>
          <w:rFonts w:ascii="Times New Roman MT Std" w:hAnsi="Times New Roman MT Std" w:cs="Times New Roman MT Std"/>
          <w:color w:val="000000" w:themeColor="text1"/>
          <w:sz w:val="22"/>
          <w:szCs w:val="22"/>
          <w:lang w:eastAsia="es-ES_tradnl"/>
        </w:rPr>
        <w:t xml:space="preserve"> se defienda la conveniencia o la ética de derruir parte de los edificios musulmanes para insertar edificios cristianos, como ha ocurrido en la propia mezquita, la mezquita de Sevilla o la Alhambra. A continuación, se realizará de nuevo una explicación pormenorizada de la ciudad palatina de </w:t>
      </w:r>
      <w:proofErr w:type="spellStart"/>
      <w:r w:rsidRPr="00475264">
        <w:rPr>
          <w:rFonts w:ascii="Times New Roman MT Std" w:hAnsi="Times New Roman MT Std" w:cs="Times New Roman MT Std"/>
          <w:b/>
          <w:bCs/>
          <w:color w:val="000000" w:themeColor="text1"/>
          <w:spacing w:val="-2"/>
          <w:sz w:val="22"/>
          <w:szCs w:val="22"/>
          <w:lang w:eastAsia="es-ES_tradnl"/>
        </w:rPr>
        <w:t>Madinat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al-Zahra,</w:t>
      </w:r>
      <w:r w:rsidRPr="00475264">
        <w:rPr>
          <w:rFonts w:ascii="Times New Roman MT Std" w:hAnsi="Times New Roman MT Std" w:cs="Times New Roman MT Std"/>
          <w:color w:val="000000" w:themeColor="text1"/>
          <w:sz w:val="22"/>
          <w:szCs w:val="22"/>
          <w:lang w:eastAsia="es-ES_tradnl"/>
        </w:rPr>
        <w:t xml:space="preserve"> qué supuso su construcción, la riqueza de sus materiales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el porqué de su estado actual. A modo de anécdota, se recordará la existencia de un grupo musical con este mismo nombre, que incluso tiene en su haber una canción titulada “Paseando por la mezquita”. Tendremos siempre muy presente en nuestra exposición el concepto de </w:t>
      </w:r>
      <w:r w:rsidRPr="00475264">
        <w:rPr>
          <w:rFonts w:ascii="Times New Roman MT Std" w:hAnsi="Times New Roman MT Std" w:cs="Times New Roman MT Std"/>
          <w:b/>
          <w:bCs/>
          <w:color w:val="000000" w:themeColor="text1"/>
          <w:spacing w:val="-2"/>
          <w:sz w:val="22"/>
          <w:szCs w:val="22"/>
          <w:lang w:eastAsia="es-ES_tradnl"/>
        </w:rPr>
        <w:t>reciclaje</w:t>
      </w:r>
      <w:r w:rsidRPr="00475264">
        <w:rPr>
          <w:rFonts w:ascii="Times New Roman MT Std" w:hAnsi="Times New Roman MT Std" w:cs="Times New Roman MT Std"/>
          <w:color w:val="000000" w:themeColor="text1"/>
          <w:sz w:val="22"/>
          <w:szCs w:val="22"/>
          <w:lang w:eastAsia="es-ES_tradnl"/>
        </w:rPr>
        <w:t xml:space="preserve"> que tenían los musulmanes, pues una buena parte de los materiales que utilizaron en la construcción de la mezquita de Córdoba procedía de otros edificios visigodos o romanos. Por último, se señalará que el arte califal produjo obras arquitectónicas notables también fuera de Córdoba,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w:t>
      </w:r>
      <w:r w:rsidRPr="00475264">
        <w:rPr>
          <w:rFonts w:ascii="Times New Roman MT Std" w:hAnsi="Times New Roman MT Std" w:cs="Times New Roman MT Std"/>
          <w:b/>
          <w:bCs/>
          <w:color w:val="000000" w:themeColor="text1"/>
          <w:spacing w:val="-2"/>
          <w:sz w:val="22"/>
          <w:szCs w:val="22"/>
          <w:lang w:eastAsia="es-ES_tradnl"/>
        </w:rPr>
        <w:t xml:space="preserve">mezquita de </w:t>
      </w:r>
      <w:proofErr w:type="spellStart"/>
      <w:r w:rsidRPr="00475264">
        <w:rPr>
          <w:rFonts w:ascii="Times New Roman MT Std" w:hAnsi="Times New Roman MT Std" w:cs="Times New Roman MT Std"/>
          <w:b/>
          <w:bCs/>
          <w:color w:val="000000" w:themeColor="text1"/>
          <w:spacing w:val="-2"/>
          <w:sz w:val="22"/>
          <w:szCs w:val="22"/>
          <w:lang w:eastAsia="es-ES_tradnl"/>
        </w:rPr>
        <w:t>Bib</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al-</w:t>
      </w:r>
      <w:proofErr w:type="spellStart"/>
      <w:r w:rsidRPr="00475264">
        <w:rPr>
          <w:rFonts w:ascii="Times New Roman MT Std" w:hAnsi="Times New Roman MT Std" w:cs="Times New Roman MT Std"/>
          <w:b/>
          <w:bCs/>
          <w:color w:val="000000" w:themeColor="text1"/>
          <w:spacing w:val="-2"/>
          <w:sz w:val="22"/>
          <w:szCs w:val="22"/>
          <w:lang w:eastAsia="es-ES_tradnl"/>
        </w:rPr>
        <w:t>Mardum</w:t>
      </w:r>
      <w:proofErr w:type="spellEnd"/>
      <w:r w:rsidRPr="00475264">
        <w:rPr>
          <w:rFonts w:ascii="Times New Roman MT Std" w:hAnsi="Times New Roman MT Std" w:cs="Times New Roman MT Std"/>
          <w:color w:val="000000" w:themeColor="text1"/>
          <w:sz w:val="22"/>
          <w:szCs w:val="22"/>
          <w:lang w:eastAsia="es-ES_tradnl"/>
        </w:rPr>
        <w:t xml:space="preserve"> en Toledo, que posee nueve cúpulas califales diferentes, y que después sería convertida en iglesia cristiana, produciéndose la paradoja de recibir el nombre de </w:t>
      </w:r>
      <w:r w:rsidRPr="00475264">
        <w:rPr>
          <w:rFonts w:ascii="Times New Roman MT Std" w:hAnsi="Times New Roman MT Std" w:cs="Times New Roman MT Std"/>
          <w:b/>
          <w:bCs/>
          <w:color w:val="000000" w:themeColor="text1"/>
          <w:spacing w:val="-2"/>
          <w:sz w:val="22"/>
          <w:szCs w:val="22"/>
          <w:lang w:eastAsia="es-ES_tradnl"/>
        </w:rPr>
        <w:t xml:space="preserve">Mezquita del Cristo de la Luz. </w:t>
      </w:r>
    </w:p>
    <w:p w14:paraId="34EB442B" w14:textId="77777777" w:rsidR="00475264" w:rsidRPr="00475264" w:rsidRDefault="00475264" w:rsidP="004B7BD0">
      <w:pPr>
        <w:pStyle w:val="00EPGRAFE2020"/>
        <w:rPr>
          <w:lang w:eastAsia="es-ES_tradnl"/>
        </w:rPr>
      </w:pPr>
      <w:r w:rsidRPr="00475264">
        <w:rPr>
          <w:lang w:eastAsia="es-ES_tradnl"/>
        </w:rPr>
        <w:t>Epígrafe 3. Arte almohade</w:t>
      </w:r>
    </w:p>
    <w:p w14:paraId="40A2E7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este epígrafe, se encargará al alumnado la realización de una pequeña investigación sobre el </w:t>
      </w:r>
      <w:r w:rsidRPr="00475264">
        <w:rPr>
          <w:rFonts w:ascii="Times New Roman MT Std" w:hAnsi="Times New Roman MT Std" w:cs="Times New Roman MT Std"/>
          <w:b/>
          <w:bCs/>
          <w:color w:val="000000" w:themeColor="text1"/>
          <w:spacing w:val="-2"/>
          <w:sz w:val="22"/>
          <w:szCs w:val="22"/>
          <w:lang w:eastAsia="es-ES_tradnl"/>
        </w:rPr>
        <w:t>arte de los reinos de taifas,</w:t>
      </w:r>
      <w:r w:rsidRPr="00475264">
        <w:rPr>
          <w:rFonts w:ascii="Times New Roman MT Std" w:hAnsi="Times New Roman MT Std" w:cs="Times New Roman MT Std"/>
          <w:color w:val="000000" w:themeColor="text1"/>
          <w:sz w:val="22"/>
          <w:szCs w:val="22"/>
          <w:lang w:eastAsia="es-ES_tradnl"/>
        </w:rPr>
        <w:t xml:space="preserve"> incidiendo en la riqueza cultural de la que gozaron y el sometimiento, por medio de las armas o de los impuestos (parias) que sufrieron por parte de los cristianos. Por otro lado, se hará ver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las diferentes invasiones norteafricanas que sufrió la península ibérica, dos triunfantes con </w:t>
      </w:r>
      <w:r w:rsidRPr="00475264">
        <w:rPr>
          <w:rFonts w:ascii="Times New Roman MT Std" w:hAnsi="Times New Roman MT Std" w:cs="Times New Roman MT Std"/>
          <w:b/>
          <w:bCs/>
          <w:color w:val="000000" w:themeColor="text1"/>
          <w:spacing w:val="-2"/>
          <w:sz w:val="22"/>
          <w:szCs w:val="22"/>
          <w:lang w:eastAsia="es-ES_tradnl"/>
        </w:rPr>
        <w:t>almorávides</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almohades,</w:t>
      </w:r>
      <w:r w:rsidRPr="00475264">
        <w:rPr>
          <w:rFonts w:ascii="Times New Roman MT Std" w:hAnsi="Times New Roman MT Std" w:cs="Times New Roman MT Std"/>
          <w:color w:val="000000" w:themeColor="text1"/>
          <w:sz w:val="22"/>
          <w:szCs w:val="22"/>
          <w:lang w:eastAsia="es-ES_tradnl"/>
        </w:rPr>
        <w:t xml:space="preserve"> y una fallida por parte de los </w:t>
      </w:r>
      <w:r w:rsidRPr="00475264">
        <w:rPr>
          <w:rFonts w:ascii="Times New Roman MT Std" w:hAnsi="Times New Roman MT Std" w:cs="Times New Roman MT Std"/>
          <w:b/>
          <w:bCs/>
          <w:color w:val="000000" w:themeColor="text1"/>
          <w:spacing w:val="-2"/>
          <w:sz w:val="22"/>
          <w:szCs w:val="22"/>
          <w:lang w:eastAsia="es-ES_tradnl"/>
        </w:rPr>
        <w:t>benimerines</w:t>
      </w:r>
      <w:r w:rsidRPr="00475264">
        <w:rPr>
          <w:rFonts w:ascii="Times New Roman MT Std" w:hAnsi="Times New Roman MT Std" w:cs="Times New Roman MT Std"/>
          <w:color w:val="000000" w:themeColor="text1"/>
          <w:sz w:val="22"/>
          <w:szCs w:val="22"/>
          <w:lang w:eastAsia="es-ES_tradnl"/>
        </w:rPr>
        <w:t xml:space="preserve"> en el año 1340, con la victoria de los cristianos en la </w:t>
      </w:r>
      <w:r w:rsidRPr="00475264">
        <w:rPr>
          <w:rFonts w:ascii="Times New Roman MT Std" w:hAnsi="Times New Roman MT Std" w:cs="Times New Roman MT Std"/>
          <w:b/>
          <w:bCs/>
          <w:color w:val="000000" w:themeColor="text1"/>
          <w:spacing w:val="-2"/>
          <w:sz w:val="22"/>
          <w:szCs w:val="22"/>
          <w:lang w:eastAsia="es-ES_tradnl"/>
        </w:rPr>
        <w:t>batalla del Salado.</w:t>
      </w:r>
      <w:r w:rsidRPr="00475264">
        <w:rPr>
          <w:rFonts w:ascii="Times New Roman MT Std" w:hAnsi="Times New Roman MT Std" w:cs="Times New Roman MT Std"/>
          <w:color w:val="000000" w:themeColor="text1"/>
          <w:sz w:val="22"/>
          <w:szCs w:val="22"/>
          <w:lang w:eastAsia="es-ES_tradnl"/>
        </w:rPr>
        <w:t xml:space="preserve"> Después se incidirá en los rasgos estilísticos del </w:t>
      </w:r>
      <w:r w:rsidRPr="00475264">
        <w:rPr>
          <w:rFonts w:ascii="Times New Roman MT Std" w:hAnsi="Times New Roman MT Std" w:cs="Times New Roman MT Std"/>
          <w:b/>
          <w:bCs/>
          <w:color w:val="000000" w:themeColor="text1"/>
          <w:spacing w:val="-2"/>
          <w:sz w:val="22"/>
          <w:szCs w:val="22"/>
          <w:lang w:eastAsia="es-ES_tradnl"/>
        </w:rPr>
        <w:t xml:space="preserve">arte almohade, </w:t>
      </w:r>
      <w:r w:rsidRPr="00475264">
        <w:rPr>
          <w:rFonts w:ascii="Times New Roman MT Std" w:hAnsi="Times New Roman MT Std" w:cs="Times New Roman MT Std"/>
          <w:color w:val="000000" w:themeColor="text1"/>
          <w:sz w:val="22"/>
          <w:szCs w:val="22"/>
          <w:lang w:eastAsia="es-ES_tradnl"/>
        </w:rPr>
        <w:t xml:space="preserve">incidiendo en la pureza de su mensaje y en la disminución de la decoración respecto a los edificios de etapas anteriores. Se expondrán las principales características formales de la </w:t>
      </w:r>
      <w:r w:rsidRPr="00475264">
        <w:rPr>
          <w:rFonts w:ascii="Times New Roman MT Std" w:hAnsi="Times New Roman MT Std" w:cs="Times New Roman MT Std"/>
          <w:b/>
          <w:bCs/>
          <w:color w:val="000000" w:themeColor="text1"/>
          <w:spacing w:val="-2"/>
          <w:sz w:val="22"/>
          <w:szCs w:val="22"/>
          <w:lang w:eastAsia="es-ES_tradnl"/>
        </w:rPr>
        <w:t>Giralda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Torre del Oro,</w:t>
      </w:r>
      <w:r w:rsidRPr="00475264">
        <w:rPr>
          <w:rFonts w:ascii="Times New Roman MT Std" w:hAnsi="Times New Roman MT Std" w:cs="Times New Roman MT Std"/>
          <w:color w:val="000000" w:themeColor="text1"/>
          <w:sz w:val="22"/>
          <w:szCs w:val="22"/>
          <w:lang w:eastAsia="es-ES_tradnl"/>
        </w:rPr>
        <w:t xml:space="preserve"> para después encargar un comentario artístico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en el que podrán elegir entre estos dos edificios. Se añadirá al glosario de la unidad conceptos como paños de</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sebka</w:t>
      </w:r>
      <w:proofErr w:type="spellEnd"/>
      <w:r w:rsidRPr="00475264">
        <w:rPr>
          <w:rFonts w:ascii="Times New Roman MT Std" w:hAnsi="Times New Roman MT Std" w:cs="Times New Roman MT Std"/>
          <w:color w:val="000000" w:themeColor="text1"/>
          <w:sz w:val="22"/>
          <w:szCs w:val="22"/>
          <w:lang w:eastAsia="es-ES_tradnl"/>
        </w:rPr>
        <w:t xml:space="preserve"> y torre </w:t>
      </w:r>
      <w:r w:rsidRPr="00475264">
        <w:rPr>
          <w:rFonts w:ascii="Times New Roman MT Std" w:hAnsi="Times New Roman MT Std" w:cs="Times New Roman MT Std"/>
          <w:b/>
          <w:bCs/>
          <w:color w:val="000000" w:themeColor="text1"/>
          <w:spacing w:val="-2"/>
          <w:sz w:val="22"/>
          <w:szCs w:val="22"/>
          <w:lang w:eastAsia="es-ES_tradnl"/>
        </w:rPr>
        <w:t>albarrana,</w:t>
      </w:r>
      <w:r w:rsidRPr="00475264">
        <w:rPr>
          <w:rFonts w:ascii="Times New Roman MT Std" w:hAnsi="Times New Roman MT Std" w:cs="Times New Roman MT Std"/>
          <w:color w:val="000000" w:themeColor="text1"/>
          <w:sz w:val="22"/>
          <w:szCs w:val="22"/>
          <w:lang w:eastAsia="es-ES_tradnl"/>
        </w:rPr>
        <w:t xml:space="preserve"> estrechamente relacionados con el período almohade.</w:t>
      </w:r>
    </w:p>
    <w:p w14:paraId="4488ED92" w14:textId="77777777" w:rsidR="00475264" w:rsidRPr="00475264" w:rsidRDefault="00475264" w:rsidP="004B7BD0">
      <w:pPr>
        <w:pStyle w:val="00EPGRAFE2020"/>
        <w:rPr>
          <w:lang w:eastAsia="es-ES_tradnl"/>
        </w:rPr>
      </w:pPr>
      <w:r w:rsidRPr="00475264">
        <w:rPr>
          <w:lang w:eastAsia="es-ES_tradnl"/>
        </w:rPr>
        <w:t>Epígrafe 4. Arte nazarí: la Alhambra y el Generalife</w:t>
      </w:r>
    </w:p>
    <w:p w14:paraId="540ED0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Antes de finalizar el último punto de esta unidad se expondrá un pequeño contexto histórico sobre el gran avance que supuso el </w:t>
      </w:r>
      <w:r w:rsidRPr="00475264">
        <w:rPr>
          <w:rFonts w:ascii="Times New Roman MT Std" w:hAnsi="Times New Roman MT Std" w:cs="Times New Roman MT Std"/>
          <w:b/>
          <w:bCs/>
          <w:color w:val="000000" w:themeColor="text1"/>
          <w:sz w:val="22"/>
          <w:szCs w:val="22"/>
          <w:lang w:eastAsia="es-ES_tradnl"/>
        </w:rPr>
        <w:t>siglo XIII</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Reconquista</w:t>
      </w:r>
      <w:r w:rsidRPr="00475264">
        <w:rPr>
          <w:rFonts w:ascii="Times New Roman MT Std" w:hAnsi="Times New Roman MT Std" w:cs="Times New Roman MT Std"/>
          <w:color w:val="000000" w:themeColor="text1"/>
          <w:sz w:val="22"/>
          <w:szCs w:val="22"/>
          <w:lang w:eastAsia="es-ES_tradnl"/>
        </w:rPr>
        <w:t xml:space="preserve"> cristiana, recordando las principales conquistas llevadas a cabo durante los reinados de </w:t>
      </w:r>
      <w:r w:rsidRPr="00475264">
        <w:rPr>
          <w:rFonts w:ascii="Times New Roman MT Std" w:hAnsi="Times New Roman MT Std" w:cs="Times New Roman MT Std"/>
          <w:b/>
          <w:bCs/>
          <w:color w:val="000000" w:themeColor="text1"/>
          <w:sz w:val="22"/>
          <w:szCs w:val="22"/>
          <w:lang w:eastAsia="es-ES_tradnl"/>
        </w:rPr>
        <w:t xml:space="preserve">Alfonso VIII de Castilla, Fernando III el Santo </w:t>
      </w:r>
      <w:r w:rsidRPr="00475264">
        <w:rPr>
          <w:rFonts w:ascii="Times New Roman MT Std" w:hAnsi="Times New Roman MT Std" w:cs="Times New Roman MT Std"/>
          <w:color w:val="000000" w:themeColor="text1"/>
          <w:sz w:val="22"/>
          <w:szCs w:val="22"/>
          <w:lang w:eastAsia="es-ES_tradnl"/>
        </w:rPr>
        <w:t xml:space="preserve">y </w:t>
      </w:r>
      <w:r w:rsidRPr="00475264">
        <w:rPr>
          <w:rFonts w:ascii="Times New Roman MT Std" w:hAnsi="Times New Roman MT Std" w:cs="Times New Roman MT Std"/>
          <w:b/>
          <w:bCs/>
          <w:color w:val="000000" w:themeColor="text1"/>
          <w:sz w:val="22"/>
          <w:szCs w:val="22"/>
          <w:lang w:eastAsia="es-ES_tradnl"/>
        </w:rPr>
        <w:t xml:space="preserve">Alfonso X el Sabio, </w:t>
      </w:r>
      <w:r w:rsidRPr="00475264">
        <w:rPr>
          <w:rFonts w:ascii="Times New Roman MT Std" w:hAnsi="Times New Roman MT Std" w:cs="Times New Roman MT Std"/>
          <w:color w:val="000000" w:themeColor="text1"/>
          <w:sz w:val="22"/>
          <w:szCs w:val="22"/>
          <w:lang w:eastAsia="es-ES_tradnl"/>
        </w:rPr>
        <w:t xml:space="preserve">así como las de </w:t>
      </w:r>
      <w:r w:rsidRPr="00475264">
        <w:rPr>
          <w:rFonts w:ascii="Times New Roman MT Std" w:hAnsi="Times New Roman MT Std" w:cs="Times New Roman MT Std"/>
          <w:b/>
          <w:bCs/>
          <w:color w:val="000000" w:themeColor="text1"/>
          <w:sz w:val="22"/>
          <w:szCs w:val="22"/>
          <w:lang w:eastAsia="es-ES_tradnl"/>
        </w:rPr>
        <w:t xml:space="preserve">Jaime I el Conquistador en la Corona de Aragón. </w:t>
      </w:r>
      <w:r w:rsidRPr="00475264">
        <w:rPr>
          <w:rFonts w:ascii="Times New Roman MT Std" w:hAnsi="Times New Roman MT Std" w:cs="Times New Roman MT Std"/>
          <w:color w:val="000000" w:themeColor="text1"/>
          <w:sz w:val="22"/>
          <w:szCs w:val="22"/>
          <w:lang w:eastAsia="es-ES_tradnl"/>
        </w:rPr>
        <w:t xml:space="preserve">Para ello se mostrará un mapa de la península ibérica durante el siglo XIII, se remarcará el pequeño territorio a que fue reducido al reino de Granada y la enorme duración de esta entidad, que fue capaz de establecerse como un punto de equilibrio de fuerzas entre los cristianos peninsulares y las tribus norteafricanas, practicando una diplomacia absolutamente genial. Se recordará el valor del arte nazarí y se comenzará con la explicación de la </w:t>
      </w:r>
      <w:r w:rsidRPr="00475264">
        <w:rPr>
          <w:rFonts w:ascii="Times New Roman MT Std" w:hAnsi="Times New Roman MT Std" w:cs="Times New Roman MT Std"/>
          <w:b/>
          <w:bCs/>
          <w:color w:val="000000" w:themeColor="text1"/>
          <w:sz w:val="22"/>
          <w:szCs w:val="22"/>
          <w:lang w:eastAsia="es-ES_tradnl"/>
        </w:rPr>
        <w:t>Alhambra,</w:t>
      </w:r>
      <w:r w:rsidRPr="00475264">
        <w:rPr>
          <w:rFonts w:ascii="Times New Roman MT Std" w:hAnsi="Times New Roman MT Std" w:cs="Times New Roman MT Std"/>
          <w:color w:val="000000" w:themeColor="text1"/>
          <w:sz w:val="22"/>
          <w:szCs w:val="22"/>
          <w:lang w:eastAsia="es-ES_tradnl"/>
        </w:rPr>
        <w:t xml:space="preserve"> donde sería muy interesante contar con el apoyo de un plano a través de Internet que nos permita ir recorriendo de manera virtual las diferentes estancias de este monumento al mismo tiempo que se van mencionando sus características. Se hablará de la etimología de su nombre, de su ubicación y cómo el sultán </w:t>
      </w:r>
      <w:r w:rsidRPr="00475264">
        <w:rPr>
          <w:rFonts w:ascii="Times New Roman MT Std" w:hAnsi="Times New Roman MT Std" w:cs="Times New Roman MT Std"/>
          <w:b/>
          <w:bCs/>
          <w:color w:val="000000" w:themeColor="text1"/>
          <w:sz w:val="22"/>
          <w:szCs w:val="22"/>
          <w:lang w:eastAsia="es-ES_tradnl"/>
        </w:rPr>
        <w:t>Muhammad I</w:t>
      </w:r>
      <w:r w:rsidRPr="00475264">
        <w:rPr>
          <w:rFonts w:ascii="Times New Roman MT Std" w:hAnsi="Times New Roman MT Std" w:cs="Times New Roman MT Std"/>
          <w:color w:val="000000" w:themeColor="text1"/>
          <w:sz w:val="22"/>
          <w:szCs w:val="22"/>
          <w:lang w:eastAsia="es-ES_tradnl"/>
        </w:rPr>
        <w:t xml:space="preserve"> fue el que inició su construcción, para después seguir con el resto de los monarcas nazaríes. </w:t>
      </w:r>
    </w:p>
    <w:p w14:paraId="575097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Nos detendremos en la </w:t>
      </w:r>
      <w:r w:rsidRPr="00475264">
        <w:rPr>
          <w:rFonts w:ascii="Times New Roman MT Std" w:hAnsi="Times New Roman MT Std" w:cs="Times New Roman MT Std"/>
          <w:b/>
          <w:bCs/>
          <w:color w:val="000000" w:themeColor="text1"/>
          <w:spacing w:val="2"/>
          <w:sz w:val="22"/>
          <w:szCs w:val="22"/>
          <w:lang w:eastAsia="es-ES_tradnl"/>
        </w:rPr>
        <w:t>alcazaba,</w:t>
      </w:r>
      <w:r w:rsidRPr="00475264">
        <w:rPr>
          <w:rFonts w:ascii="Times New Roman MT Std" w:hAnsi="Times New Roman MT Std" w:cs="Times New Roman MT Std"/>
          <w:color w:val="000000" w:themeColor="text1"/>
          <w:spacing w:val="2"/>
          <w:sz w:val="22"/>
          <w:szCs w:val="22"/>
          <w:lang w:eastAsia="es-ES_tradnl"/>
        </w:rPr>
        <w:t xml:space="preserve"> en el patio de los </w:t>
      </w:r>
      <w:r w:rsidRPr="00475264">
        <w:rPr>
          <w:rFonts w:ascii="Times New Roman MT Std" w:hAnsi="Times New Roman MT Std" w:cs="Times New Roman MT Std"/>
          <w:b/>
          <w:bCs/>
          <w:color w:val="000000" w:themeColor="text1"/>
          <w:spacing w:val="2"/>
          <w:sz w:val="22"/>
          <w:szCs w:val="22"/>
          <w:lang w:eastAsia="es-ES_tradnl"/>
        </w:rPr>
        <w:t>Arrayanes,</w:t>
      </w:r>
      <w:r w:rsidRPr="00475264">
        <w:rPr>
          <w:rFonts w:ascii="Times New Roman MT Std" w:hAnsi="Times New Roman MT Std" w:cs="Times New Roman MT Std"/>
          <w:color w:val="000000" w:themeColor="text1"/>
          <w:spacing w:val="2"/>
          <w:sz w:val="22"/>
          <w:szCs w:val="22"/>
          <w:lang w:eastAsia="es-ES_tradnl"/>
        </w:rPr>
        <w:t xml:space="preserve"> en la sala de las </w:t>
      </w:r>
      <w:r w:rsidRPr="00475264">
        <w:rPr>
          <w:rFonts w:ascii="Times New Roman MT Std" w:hAnsi="Times New Roman MT Std" w:cs="Times New Roman MT Std"/>
          <w:b/>
          <w:bCs/>
          <w:color w:val="000000" w:themeColor="text1"/>
          <w:spacing w:val="2"/>
          <w:sz w:val="22"/>
          <w:szCs w:val="22"/>
          <w:lang w:eastAsia="es-ES_tradnl"/>
        </w:rPr>
        <w:t>Dos Hermanas,</w:t>
      </w:r>
      <w:r w:rsidRPr="00475264">
        <w:rPr>
          <w:rFonts w:ascii="Times New Roman MT Std" w:hAnsi="Times New Roman MT Std" w:cs="Times New Roman MT Std"/>
          <w:color w:val="000000" w:themeColor="text1"/>
          <w:spacing w:val="2"/>
          <w:sz w:val="22"/>
          <w:szCs w:val="22"/>
          <w:lang w:eastAsia="es-ES_tradnl"/>
        </w:rPr>
        <w:t xml:space="preserve"> en el patio de los </w:t>
      </w:r>
      <w:r w:rsidRPr="00475264">
        <w:rPr>
          <w:rFonts w:ascii="Times New Roman MT Std" w:hAnsi="Times New Roman MT Std" w:cs="Times New Roman MT Std"/>
          <w:b/>
          <w:bCs/>
          <w:color w:val="000000" w:themeColor="text1"/>
          <w:spacing w:val="2"/>
          <w:sz w:val="22"/>
          <w:szCs w:val="22"/>
          <w:lang w:eastAsia="es-ES_tradnl"/>
        </w:rPr>
        <w:t>Leones,</w:t>
      </w:r>
      <w:r w:rsidRPr="00475264">
        <w:rPr>
          <w:rFonts w:ascii="Times New Roman MT Std" w:hAnsi="Times New Roman MT Std" w:cs="Times New Roman MT Std"/>
          <w:color w:val="000000" w:themeColor="text1"/>
          <w:spacing w:val="2"/>
          <w:sz w:val="22"/>
          <w:szCs w:val="22"/>
          <w:lang w:eastAsia="es-ES_tradnl"/>
        </w:rPr>
        <w:t xml:space="preserve"> en la sala de los </w:t>
      </w:r>
      <w:r w:rsidRPr="00475264">
        <w:rPr>
          <w:rFonts w:ascii="Times New Roman MT Std" w:hAnsi="Times New Roman MT Std" w:cs="Times New Roman MT Std"/>
          <w:b/>
          <w:bCs/>
          <w:color w:val="000000" w:themeColor="text1"/>
          <w:spacing w:val="2"/>
          <w:sz w:val="22"/>
          <w:szCs w:val="22"/>
          <w:lang w:eastAsia="es-ES_tradnl"/>
        </w:rPr>
        <w:t>Abencerrajes,</w:t>
      </w:r>
      <w:r w:rsidRPr="00475264">
        <w:rPr>
          <w:rFonts w:ascii="Times New Roman MT Std" w:hAnsi="Times New Roman MT Std" w:cs="Times New Roman MT Std"/>
          <w:color w:val="000000" w:themeColor="text1"/>
          <w:spacing w:val="2"/>
          <w:sz w:val="22"/>
          <w:szCs w:val="22"/>
          <w:lang w:eastAsia="es-ES_tradnl"/>
        </w:rPr>
        <w:t xml:space="preserve"> en el cuarto de </w:t>
      </w:r>
      <w:r w:rsidRPr="00475264">
        <w:rPr>
          <w:rFonts w:ascii="Times New Roman MT Std" w:hAnsi="Times New Roman MT Std" w:cs="Times New Roman MT Std"/>
          <w:b/>
          <w:bCs/>
          <w:color w:val="000000" w:themeColor="text1"/>
          <w:spacing w:val="2"/>
          <w:sz w:val="22"/>
          <w:szCs w:val="22"/>
          <w:lang w:eastAsia="es-ES_tradnl"/>
        </w:rPr>
        <w:t>Embajadores,</w:t>
      </w:r>
      <w:r w:rsidRPr="00475264">
        <w:rPr>
          <w:rFonts w:ascii="Times New Roman MT Std" w:hAnsi="Times New Roman MT Std" w:cs="Times New Roman MT Std"/>
          <w:color w:val="000000" w:themeColor="text1"/>
          <w:spacing w:val="2"/>
          <w:sz w:val="22"/>
          <w:szCs w:val="22"/>
          <w:lang w:eastAsia="es-ES_tradnl"/>
        </w:rPr>
        <w:t xml:space="preserve"> en la torre de </w:t>
      </w:r>
      <w:r w:rsidRPr="00475264">
        <w:rPr>
          <w:rFonts w:ascii="Times New Roman MT Std" w:hAnsi="Times New Roman MT Std" w:cs="Times New Roman MT Std"/>
          <w:b/>
          <w:bCs/>
          <w:color w:val="000000" w:themeColor="text1"/>
          <w:spacing w:val="2"/>
          <w:sz w:val="22"/>
          <w:szCs w:val="22"/>
          <w:lang w:eastAsia="es-ES_tradnl"/>
        </w:rPr>
        <w:t>Comares,</w:t>
      </w:r>
      <w:r w:rsidRPr="00475264">
        <w:rPr>
          <w:rFonts w:ascii="Times New Roman MT Std" w:hAnsi="Times New Roman MT Std" w:cs="Times New Roman MT Std"/>
          <w:color w:val="000000" w:themeColor="text1"/>
          <w:spacing w:val="2"/>
          <w:sz w:val="22"/>
          <w:szCs w:val="22"/>
          <w:lang w:eastAsia="es-ES_tradnl"/>
        </w:rPr>
        <w:t xml:space="preserve"> y en cualquier otra estancia que nosotros consideremos significativa, pero siempre resaltando la exquisitez, la elegancia y el buen gusto con el que está construido este espectacular conjunto arquitectónico. Se señalará de nuevo la pobreza de sus materiales, su recubrimiento espectacular y a la misma vez los juegos de luz, agua y naturaleza presentes en todo el conjunto. </w:t>
      </w:r>
    </w:p>
    <w:p w14:paraId="49BDED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Terminaremos nuestra explicación con imágenes del </w:t>
      </w:r>
      <w:r w:rsidRPr="00475264">
        <w:rPr>
          <w:rFonts w:ascii="Times New Roman MT Std" w:hAnsi="Times New Roman MT Std" w:cs="Times New Roman MT Std"/>
          <w:b/>
          <w:bCs/>
          <w:color w:val="000000" w:themeColor="text1"/>
          <w:sz w:val="22"/>
          <w:szCs w:val="22"/>
          <w:lang w:eastAsia="es-ES_tradnl"/>
        </w:rPr>
        <w:t>Generalife,</w:t>
      </w:r>
      <w:r w:rsidRPr="00475264">
        <w:rPr>
          <w:rFonts w:ascii="Times New Roman MT Std" w:hAnsi="Times New Roman MT Std" w:cs="Times New Roman MT Std"/>
          <w:color w:val="000000" w:themeColor="text1"/>
          <w:sz w:val="22"/>
          <w:szCs w:val="22"/>
          <w:lang w:eastAsia="es-ES_tradnl"/>
        </w:rPr>
        <w:t xml:space="preserve"> y como curiosidad con la escalera del agua, que refresca en verano a todo aquel que transita por ella. Para terminar la explicación recordaremos que el </w:t>
      </w:r>
      <w:r w:rsidRPr="00475264">
        <w:rPr>
          <w:rFonts w:ascii="Times New Roman MT Std" w:hAnsi="Times New Roman MT Std" w:cs="Times New Roman MT Std"/>
          <w:b/>
          <w:bCs/>
          <w:color w:val="000000" w:themeColor="text1"/>
          <w:sz w:val="22"/>
          <w:szCs w:val="22"/>
          <w:lang w:eastAsia="es-ES_tradnl"/>
        </w:rPr>
        <w:t>2 enero de 1492,</w:t>
      </w:r>
      <w:r w:rsidRPr="00475264">
        <w:rPr>
          <w:rFonts w:ascii="Times New Roman MT Std" w:hAnsi="Times New Roman MT Std" w:cs="Times New Roman MT Std"/>
          <w:color w:val="000000" w:themeColor="text1"/>
          <w:sz w:val="22"/>
          <w:szCs w:val="22"/>
          <w:lang w:eastAsia="es-ES_tradnl"/>
        </w:rPr>
        <w:t xml:space="preserve"> tras una guerra civil y el cerco de la ciudad, Boabdil capitulaba frente a los Reyes Católicos y entregaba la ciudad de Granada, terminando de esta manera casi 800 años de presencia musulmana en España. </w:t>
      </w:r>
    </w:p>
    <w:p w14:paraId="163E2CA8" w14:textId="77777777" w:rsidR="00475264" w:rsidRPr="004B7BD0" w:rsidRDefault="00475264" w:rsidP="004B7BD0">
      <w:pPr>
        <w:pStyle w:val="00EPGRAFE2020"/>
      </w:pPr>
      <w:r w:rsidRPr="004B7BD0">
        <w:t>Patrimonio artístico andaluz</w:t>
      </w:r>
    </w:p>
    <w:p w14:paraId="6A43E89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evidencias históricas del pasado a través del patrimonio más cercano, en este caso la sala de los Reyes de la Alhambra de Granada. A través de ella se debe dar relevancia al altísimo grado de </w:t>
      </w:r>
      <w:r w:rsidRPr="00475264">
        <w:rPr>
          <w:rFonts w:ascii="Times New Roman MT Std" w:hAnsi="Times New Roman MT Std" w:cs="Times New Roman MT Std"/>
          <w:b/>
          <w:bCs/>
          <w:color w:val="000000" w:themeColor="text1"/>
          <w:spacing w:val="-2"/>
          <w:sz w:val="22"/>
          <w:szCs w:val="22"/>
          <w:lang w:eastAsia="es-ES_tradnl"/>
        </w:rPr>
        <w:t>refinación</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sutileza</w:t>
      </w:r>
      <w:r w:rsidRPr="00475264">
        <w:rPr>
          <w:rFonts w:ascii="Times New Roman MT Std" w:hAnsi="Times New Roman MT Std" w:cs="Times New Roman MT Std"/>
          <w:color w:val="000000" w:themeColor="text1"/>
          <w:sz w:val="22"/>
          <w:szCs w:val="22"/>
          <w:lang w:eastAsia="es-ES_tradnl"/>
        </w:rPr>
        <w:t xml:space="preserve"> que alcanzaron los musulmanes en su arte, especialmente los </w:t>
      </w:r>
      <w:r w:rsidRPr="00475264">
        <w:rPr>
          <w:rFonts w:ascii="Times New Roman MT Std" w:hAnsi="Times New Roman MT Std" w:cs="Times New Roman MT Std"/>
          <w:b/>
          <w:bCs/>
          <w:color w:val="000000" w:themeColor="text1"/>
          <w:spacing w:val="-2"/>
          <w:sz w:val="22"/>
          <w:szCs w:val="22"/>
          <w:lang w:eastAsia="es-ES_tradnl"/>
        </w:rPr>
        <w:t>nazaríes,</w:t>
      </w:r>
      <w:r w:rsidRPr="00475264">
        <w:rPr>
          <w:rFonts w:ascii="Times New Roman MT Std" w:hAnsi="Times New Roman MT Std" w:cs="Times New Roman MT Std"/>
          <w:color w:val="000000" w:themeColor="text1"/>
          <w:sz w:val="22"/>
          <w:szCs w:val="22"/>
          <w:lang w:eastAsia="es-ES_tradnl"/>
        </w:rPr>
        <w:t xml:space="preserve"> incidiendo en la pobreza absoluta de materiales, pero que debidamente combinados por medios de juegos de luz, agua y color, eran (y son) capaces de fascinar a cualquier persona que visite estas estancias. Además, se comparará con las frías y lóbregas fortalezas cristianas que suponían los </w:t>
      </w:r>
      <w:r w:rsidRPr="00475264">
        <w:rPr>
          <w:rFonts w:ascii="Times New Roman MT Std" w:hAnsi="Times New Roman MT Std" w:cs="Times New Roman MT Std"/>
          <w:b/>
          <w:bCs/>
          <w:color w:val="000000" w:themeColor="text1"/>
          <w:spacing w:val="-2"/>
          <w:sz w:val="22"/>
          <w:szCs w:val="22"/>
          <w:lang w:eastAsia="es-ES_tradnl"/>
        </w:rPr>
        <w:t xml:space="preserve">castillos. </w:t>
      </w:r>
    </w:p>
    <w:p w14:paraId="4A3E0414" w14:textId="77777777" w:rsidR="00475264" w:rsidRPr="00475264" w:rsidRDefault="00475264" w:rsidP="004B7BD0">
      <w:pPr>
        <w:pStyle w:val="00EPGRAFE2020"/>
        <w:rPr>
          <w:lang w:eastAsia="es-ES_tradnl"/>
        </w:rPr>
      </w:pPr>
      <w:r w:rsidRPr="00475264">
        <w:rPr>
          <w:lang w:eastAsia="es-ES_tradnl"/>
        </w:rPr>
        <w:t>Preguntas semiabiertas</w:t>
      </w:r>
    </w:p>
    <w:p w14:paraId="482F415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4, son las siguientes: portada de San Esteban; arquerías dobladas; cúpula de la </w:t>
      </w:r>
      <w:proofErr w:type="spellStart"/>
      <w:r w:rsidRPr="002116E4">
        <w:rPr>
          <w:rFonts w:ascii="Times New Roman MT Std" w:hAnsi="Times New Roman MT Std" w:cs="Times New Roman MT Std"/>
          <w:i/>
          <w:iCs/>
          <w:color w:val="000000" w:themeColor="text1"/>
          <w:sz w:val="22"/>
          <w:szCs w:val="22"/>
          <w:lang w:eastAsia="es-ES_tradnl"/>
        </w:rPr>
        <w:t>maqsura</w:t>
      </w:r>
      <w:proofErr w:type="spellEnd"/>
      <w:r w:rsidRPr="00475264">
        <w:rPr>
          <w:rFonts w:ascii="Times New Roman MT Std" w:hAnsi="Times New Roman MT Std" w:cs="Times New Roman MT Std"/>
          <w:color w:val="000000" w:themeColor="text1"/>
          <w:sz w:val="22"/>
          <w:szCs w:val="22"/>
          <w:lang w:eastAsia="es-ES_tradnl"/>
        </w:rPr>
        <w:t xml:space="preserve"> y portada del </w:t>
      </w:r>
      <w:r w:rsidRPr="002116E4">
        <w:rPr>
          <w:rFonts w:ascii="Times New Roman MT Std" w:hAnsi="Times New Roman MT Std" w:cs="Times New Roman MT Std"/>
          <w:i/>
          <w:iCs/>
          <w:color w:val="000000" w:themeColor="text1"/>
          <w:sz w:val="22"/>
          <w:szCs w:val="22"/>
          <w:lang w:eastAsia="es-ES_tradnl"/>
        </w:rPr>
        <w:t>mihrab</w:t>
      </w:r>
      <w:r w:rsidRPr="00475264">
        <w:rPr>
          <w:rFonts w:ascii="Times New Roman MT Std" w:hAnsi="Times New Roman MT Std" w:cs="Times New Roman MT Std"/>
          <w:color w:val="000000" w:themeColor="text1"/>
          <w:sz w:val="22"/>
          <w:szCs w:val="22"/>
          <w:lang w:eastAsia="es-ES_tradnl"/>
        </w:rPr>
        <w:t xml:space="preserve"> de la mezquita de Córdoba; alminar de la mezquita aljama de Sevilla, conocido con el nombre de </w:t>
      </w:r>
      <w:r w:rsidRPr="002116E4">
        <w:rPr>
          <w:rFonts w:ascii="Times New Roman MT Std" w:hAnsi="Times New Roman MT Std" w:cs="Times New Roman MT Std"/>
          <w:i/>
          <w:iCs/>
          <w:color w:val="000000" w:themeColor="text1"/>
          <w:sz w:val="22"/>
          <w:szCs w:val="22"/>
          <w:lang w:eastAsia="es-ES_tradnl"/>
        </w:rPr>
        <w:t>Giralda</w:t>
      </w:r>
      <w:r w:rsidRPr="00475264">
        <w:rPr>
          <w:rFonts w:ascii="Times New Roman MT Std" w:hAnsi="Times New Roman MT Std" w:cs="Times New Roman MT Std"/>
          <w:color w:val="000000" w:themeColor="text1"/>
          <w:sz w:val="22"/>
          <w:szCs w:val="22"/>
          <w:lang w:eastAsia="es-ES_tradnl"/>
        </w:rPr>
        <w:t xml:space="preserve"> por la veleta cristiana que la corona; patio de los Arrayanes y torre de Comares; Salón del trono de </w:t>
      </w:r>
      <w:proofErr w:type="spellStart"/>
      <w:r w:rsidRPr="00475264">
        <w:rPr>
          <w:rFonts w:ascii="Times New Roman MT Std" w:hAnsi="Times New Roman MT Std" w:cs="Times New Roman MT Std"/>
          <w:color w:val="000000" w:themeColor="text1"/>
          <w:sz w:val="22"/>
          <w:szCs w:val="22"/>
          <w:lang w:eastAsia="es-ES_tradnl"/>
        </w:rPr>
        <w:t>Yusuf</w:t>
      </w:r>
      <w:proofErr w:type="spellEnd"/>
      <w:r w:rsidRPr="00475264">
        <w:rPr>
          <w:rFonts w:ascii="Times New Roman MT Std" w:hAnsi="Times New Roman MT Std" w:cs="Times New Roman MT Std"/>
          <w:color w:val="000000" w:themeColor="text1"/>
          <w:sz w:val="22"/>
          <w:szCs w:val="22"/>
          <w:lang w:eastAsia="es-ES_tradnl"/>
        </w:rPr>
        <w:t xml:space="preserve"> I y Cuarto de Embajadores; patio de crucero del Cuarto de los Leones; cúpula de la Sala de las Dos Hermanas.</w:t>
      </w:r>
    </w:p>
    <w:p w14:paraId="57EA8AC9" w14:textId="77777777" w:rsidR="00475264" w:rsidRPr="00475264" w:rsidRDefault="00475264" w:rsidP="004B7BD0">
      <w:pPr>
        <w:pStyle w:val="00EPGRAFE2020"/>
        <w:rPr>
          <w:lang w:eastAsia="es-ES_tradnl"/>
        </w:rPr>
      </w:pPr>
      <w:r w:rsidRPr="00475264">
        <w:rPr>
          <w:lang w:eastAsia="es-ES_tradnl"/>
        </w:rPr>
        <w:t>Taller del arte (en el Libro digital)</w:t>
      </w:r>
    </w:p>
    <w:p w14:paraId="5BDB15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w:t>
      </w:r>
      <w:r w:rsidRPr="00475264">
        <w:rPr>
          <w:rFonts w:ascii="Times New Roman MT Std" w:hAnsi="Times New Roman MT Std" w:cs="Times New Roman MT Std"/>
          <w:color w:val="000000" w:themeColor="text1"/>
          <w:sz w:val="22"/>
          <w:szCs w:val="22"/>
          <w:lang w:eastAsia="es-ES_tradnl"/>
        </w:rPr>
        <w:t xml:space="preserve">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Por último, la actividad nos servirá para ilustrar que la Edad Media no fue solo una época de barbarie, sino también de convivencia pacífica entre diferentes religiones, como lo atestigua el hecho de la </w:t>
      </w:r>
      <w:r w:rsidRPr="00475264">
        <w:rPr>
          <w:rFonts w:ascii="Times New Roman MT Std" w:hAnsi="Times New Roman MT Std" w:cs="Times New Roman MT Std"/>
          <w:b/>
          <w:bCs/>
          <w:color w:val="000000" w:themeColor="text1"/>
          <w:spacing w:val="-2"/>
          <w:sz w:val="22"/>
          <w:szCs w:val="22"/>
          <w:lang w:eastAsia="es-ES_tradnl"/>
        </w:rPr>
        <w:t>buenas relaciones</w:t>
      </w:r>
      <w:r w:rsidRPr="00475264">
        <w:rPr>
          <w:rFonts w:ascii="Times New Roman MT Std" w:hAnsi="Times New Roman MT Std" w:cs="Times New Roman MT Std"/>
          <w:color w:val="000000" w:themeColor="text1"/>
          <w:sz w:val="22"/>
          <w:szCs w:val="22"/>
          <w:lang w:eastAsia="es-ES_tradnl"/>
        </w:rPr>
        <w:t xml:space="preserve"> entre los andalusíes y los bizantinos, las diferentes épocas de </w:t>
      </w:r>
      <w:r w:rsidRPr="00475264">
        <w:rPr>
          <w:rFonts w:ascii="Times New Roman MT Std" w:hAnsi="Times New Roman MT Std" w:cs="Times New Roman MT Std"/>
          <w:b/>
          <w:bCs/>
          <w:color w:val="000000" w:themeColor="text1"/>
          <w:spacing w:val="-2"/>
          <w:sz w:val="22"/>
          <w:szCs w:val="22"/>
          <w:lang w:eastAsia="es-ES_tradnl"/>
        </w:rPr>
        <w:t>paz</w:t>
      </w:r>
      <w:r w:rsidRPr="00475264">
        <w:rPr>
          <w:rFonts w:ascii="Times New Roman MT Std" w:hAnsi="Times New Roman MT Std" w:cs="Times New Roman MT Std"/>
          <w:color w:val="000000" w:themeColor="text1"/>
          <w:sz w:val="22"/>
          <w:szCs w:val="22"/>
          <w:lang w:eastAsia="es-ES_tradnl"/>
        </w:rPr>
        <w:t xml:space="preserve"> entre musulmanes y cristianos durante la Reconquista, y la </w:t>
      </w:r>
      <w:r w:rsidRPr="00475264">
        <w:rPr>
          <w:rFonts w:ascii="Times New Roman MT Std" w:hAnsi="Times New Roman MT Std" w:cs="Times New Roman MT Std"/>
          <w:b/>
          <w:bCs/>
          <w:color w:val="000000" w:themeColor="text1"/>
          <w:spacing w:val="-2"/>
          <w:sz w:val="22"/>
          <w:szCs w:val="22"/>
          <w:lang w:eastAsia="es-ES_tradnl"/>
        </w:rPr>
        <w:t>colaboración</w:t>
      </w:r>
      <w:r w:rsidRPr="00475264">
        <w:rPr>
          <w:rFonts w:ascii="Times New Roman MT Std" w:hAnsi="Times New Roman MT Std" w:cs="Times New Roman MT Std"/>
          <w:color w:val="000000" w:themeColor="text1"/>
          <w:sz w:val="22"/>
          <w:szCs w:val="22"/>
          <w:lang w:eastAsia="es-ES_tradnl"/>
        </w:rPr>
        <w:t xml:space="preserve"> entre cristianos, musulmanes y judíos durante todo el dominio andalusí de la Península, que se verá reflejado después en instituciones como la </w:t>
      </w:r>
      <w:r w:rsidRPr="00475264">
        <w:rPr>
          <w:rFonts w:ascii="Times New Roman MT Std" w:hAnsi="Times New Roman MT Std" w:cs="Times New Roman MT Std"/>
          <w:b/>
          <w:bCs/>
          <w:color w:val="000000" w:themeColor="text1"/>
          <w:spacing w:val="-2"/>
          <w:sz w:val="22"/>
          <w:szCs w:val="22"/>
          <w:lang w:eastAsia="es-ES_tradnl"/>
        </w:rPr>
        <w:t xml:space="preserve">Escuela de Traductores de Toledo. </w:t>
      </w:r>
    </w:p>
    <w:p w14:paraId="7ECAA54A" w14:textId="77777777" w:rsidR="00475264" w:rsidRPr="00475264" w:rsidRDefault="00475264" w:rsidP="004B7BD0">
      <w:pPr>
        <w:pStyle w:val="00EPGRAFE2020"/>
        <w:rPr>
          <w:lang w:eastAsia="es-ES_tradnl"/>
        </w:rPr>
      </w:pPr>
      <w:r w:rsidRPr="00475264">
        <w:rPr>
          <w:lang w:eastAsia="es-ES_tradnl"/>
        </w:rPr>
        <w:t>Evaluación final (en el Libro digital)</w:t>
      </w:r>
    </w:p>
    <w:p w14:paraId="3F3409C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este tema, tampoco debería haber ningún tipo de inconveniente para que los alumnos realicen la Evaluación final una vez que se haya producido la explicación completa de la unidad. Esta organización nos permitirá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prerrománico y románico, procurando siempre ser lo suficientemente flexibles para que ningún alumno se quede rezagado, y para que el </w:t>
      </w:r>
      <w:r w:rsidRPr="00475264">
        <w:rPr>
          <w:rFonts w:ascii="Times New Roman MT Std" w:hAnsi="Times New Roman MT Std" w:cs="Times New Roman MT Std"/>
          <w:b/>
          <w:bCs/>
          <w:color w:val="000000" w:themeColor="text1"/>
          <w:spacing w:val="-2"/>
          <w:sz w:val="22"/>
          <w:szCs w:val="22"/>
          <w:lang w:eastAsia="es-ES_tradnl"/>
        </w:rPr>
        <w:t>ritmo</w:t>
      </w:r>
      <w:r w:rsidRPr="00475264">
        <w:rPr>
          <w:rFonts w:ascii="Times New Roman MT Std" w:hAnsi="Times New Roman MT Std" w:cs="Times New Roman MT Std"/>
          <w:color w:val="000000" w:themeColor="text1"/>
          <w:sz w:val="22"/>
          <w:szCs w:val="22"/>
          <w:lang w:eastAsia="es-ES_tradnl"/>
        </w:rPr>
        <w:t xml:space="preserve">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4A6922D7" w14:textId="77777777" w:rsidR="00475264" w:rsidRPr="00475264" w:rsidRDefault="00475264" w:rsidP="004B7BD0">
      <w:pPr>
        <w:pStyle w:val="00NIVEL3"/>
        <w:rPr>
          <w:lang w:eastAsia="es-ES_tradnl"/>
        </w:rPr>
      </w:pPr>
      <w:r w:rsidRPr="00475264">
        <w:rPr>
          <w:lang w:eastAsia="es-ES_tradnl"/>
        </w:rPr>
        <w:t>4.1.2. Escenarios y contextos</w:t>
      </w:r>
    </w:p>
    <w:p w14:paraId="3E6A67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 xml:space="preserve">al-Ándalus, </w:t>
      </w:r>
      <w:r w:rsidRPr="00475264">
        <w:rPr>
          <w:rFonts w:ascii="Times New Roman MT Std" w:hAnsi="Times New Roman MT Std" w:cs="Times New Roman MT Std"/>
          <w:color w:val="000000" w:themeColor="text1"/>
          <w:sz w:val="22"/>
          <w:szCs w:val="22"/>
          <w:lang w:eastAsia="es-ES_tradnl"/>
        </w:rPr>
        <w:t xml:space="preserve">parte de la península ibérica ocupada por los musulmanes desde el año </w:t>
      </w:r>
      <w:r w:rsidRPr="00475264">
        <w:rPr>
          <w:rFonts w:ascii="Times New Roman MT Std" w:hAnsi="Times New Roman MT Std" w:cs="Times New Roman MT Std"/>
          <w:b/>
          <w:bCs/>
          <w:color w:val="000000" w:themeColor="text1"/>
          <w:spacing w:val="-2"/>
          <w:sz w:val="22"/>
          <w:szCs w:val="22"/>
          <w:lang w:eastAsia="es-ES_tradnl"/>
        </w:rPr>
        <w:t xml:space="preserve">711 hasta 1492, </w:t>
      </w:r>
      <w:r w:rsidRPr="00475264">
        <w:rPr>
          <w:rFonts w:ascii="Times New Roman MT Std" w:hAnsi="Times New Roman MT Std" w:cs="Times New Roman MT Std"/>
          <w:color w:val="000000" w:themeColor="text1"/>
          <w:sz w:val="22"/>
          <w:szCs w:val="22"/>
          <w:lang w:eastAsia="es-ES_tradnl"/>
        </w:rPr>
        <w:t xml:space="preserve">que fue evolucionando desde el valiato, pasando por las etapas del </w:t>
      </w:r>
      <w:r w:rsidRPr="00475264">
        <w:rPr>
          <w:rFonts w:ascii="Times New Roman MT Std" w:hAnsi="Times New Roman MT Std" w:cs="Times New Roman MT Std"/>
          <w:b/>
          <w:bCs/>
          <w:color w:val="000000" w:themeColor="text1"/>
          <w:spacing w:val="-2"/>
          <w:sz w:val="22"/>
          <w:szCs w:val="22"/>
          <w:lang w:eastAsia="es-ES_tradnl"/>
        </w:rPr>
        <w:t>emirato dependiente,</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emirato independiente,</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califato de Córdoba,</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reinos de taifas,</w:t>
      </w:r>
      <w:r w:rsidRPr="00475264">
        <w:rPr>
          <w:rFonts w:ascii="Times New Roman MT Std" w:hAnsi="Times New Roman MT Std" w:cs="Times New Roman MT Std"/>
          <w:color w:val="000000" w:themeColor="text1"/>
          <w:sz w:val="22"/>
          <w:szCs w:val="22"/>
          <w:lang w:eastAsia="es-ES_tradnl"/>
        </w:rPr>
        <w:t xml:space="preserve"> las </w:t>
      </w:r>
      <w:r w:rsidRPr="00475264">
        <w:rPr>
          <w:rFonts w:ascii="Times New Roman MT Std" w:hAnsi="Times New Roman MT Std" w:cs="Times New Roman MT Std"/>
          <w:b/>
          <w:bCs/>
          <w:color w:val="000000" w:themeColor="text1"/>
          <w:spacing w:val="-2"/>
          <w:sz w:val="22"/>
          <w:szCs w:val="22"/>
          <w:lang w:eastAsia="es-ES_tradnl"/>
        </w:rPr>
        <w:t xml:space="preserve">invasiones norteafricanas,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el </w:t>
      </w:r>
      <w:r w:rsidRPr="00475264">
        <w:rPr>
          <w:rFonts w:ascii="Times New Roman MT Std" w:hAnsi="Times New Roman MT Std" w:cs="Times New Roman MT Std"/>
          <w:b/>
          <w:bCs/>
          <w:color w:val="000000" w:themeColor="text1"/>
          <w:spacing w:val="-2"/>
          <w:sz w:val="22"/>
          <w:szCs w:val="22"/>
          <w:lang w:eastAsia="es-ES_tradnl"/>
        </w:rPr>
        <w:t xml:space="preserve">reino de Granada.  </w:t>
      </w:r>
    </w:p>
    <w:p w14:paraId="130C9C7A" w14:textId="77777777" w:rsidR="00475264" w:rsidRPr="00475264" w:rsidRDefault="00475264" w:rsidP="004B7BD0">
      <w:pPr>
        <w:pStyle w:val="00NIVEL3"/>
        <w:rPr>
          <w:lang w:eastAsia="es-ES_tradnl"/>
        </w:rPr>
      </w:pPr>
      <w:r w:rsidRPr="00475264">
        <w:rPr>
          <w:lang w:eastAsia="es-ES_tradnl"/>
        </w:rPr>
        <w:t>4.1.3. Materiales y recursos</w:t>
      </w:r>
    </w:p>
    <w:p w14:paraId="65DBBC8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39DD4AF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79917B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IRWIN, R.: </w:t>
      </w:r>
      <w:r w:rsidRPr="002116E4">
        <w:rPr>
          <w:rFonts w:ascii="Times New Roman MT Std" w:hAnsi="Times New Roman MT Std" w:cs="Times New Roman MT Std"/>
          <w:i/>
          <w:iCs/>
          <w:color w:val="000000" w:themeColor="text1"/>
          <w:sz w:val="22"/>
          <w:szCs w:val="22"/>
          <w:lang w:eastAsia="es-ES_tradnl"/>
        </w:rPr>
        <w:t>Arte islámico,</w:t>
      </w:r>
      <w:r w:rsidRPr="00475264">
        <w:rPr>
          <w:rFonts w:ascii="Times New Roman MT Std" w:hAnsi="Times New Roman MT Std" w:cs="Times New Roman MT Std"/>
          <w:color w:val="000000" w:themeColor="text1"/>
          <w:sz w:val="22"/>
          <w:szCs w:val="22"/>
          <w:lang w:eastAsia="es-ES_tradnl"/>
        </w:rPr>
        <w:t xml:space="preserve"> Akal, 2008. </w:t>
      </w:r>
    </w:p>
    <w:p w14:paraId="5D45AA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54B4698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284161D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6F527F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w:t>
      </w:r>
      <w:r w:rsidRPr="002116E4">
        <w:rPr>
          <w:rFonts w:ascii="Times New Roman MT Std" w:hAnsi="Times New Roman MT Std" w:cs="Times New Roman MT Std"/>
          <w:i/>
          <w:iCs/>
          <w:color w:val="000000" w:themeColor="text1"/>
          <w:sz w:val="22"/>
          <w:szCs w:val="22"/>
          <w:lang w:eastAsia="es-ES_tradnl"/>
        </w:rPr>
        <w:t>El islam. De Córdoba al mudéjar,</w:t>
      </w:r>
      <w:r w:rsidRPr="00475264">
        <w:rPr>
          <w:rFonts w:ascii="Times New Roman MT Std" w:hAnsi="Times New Roman MT Std" w:cs="Times New Roman MT Std"/>
          <w:color w:val="000000" w:themeColor="text1"/>
          <w:sz w:val="22"/>
          <w:szCs w:val="22"/>
          <w:lang w:eastAsia="es-ES_tradnl"/>
        </w:rPr>
        <w:t xml:space="preserve"> Sílex, 1990.</w:t>
      </w:r>
    </w:p>
    <w:p w14:paraId="4AFF51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ETTINGHAUSEN, R. y GRABAR, O.: </w:t>
      </w:r>
      <w:r w:rsidRPr="002116E4">
        <w:rPr>
          <w:rFonts w:ascii="Times New Roman MT Std" w:hAnsi="Times New Roman MT Std" w:cs="Times New Roman MT Std"/>
          <w:i/>
          <w:iCs/>
          <w:color w:val="000000" w:themeColor="text1"/>
          <w:sz w:val="22"/>
          <w:szCs w:val="22"/>
          <w:lang w:eastAsia="es-ES_tradnl"/>
        </w:rPr>
        <w:t xml:space="preserve">Arte y arquitectura del </w:t>
      </w:r>
      <w:proofErr w:type="gramStart"/>
      <w:r w:rsidRPr="002116E4">
        <w:rPr>
          <w:rFonts w:ascii="Times New Roman MT Std" w:hAnsi="Times New Roman MT Std" w:cs="Times New Roman MT Std"/>
          <w:i/>
          <w:iCs/>
          <w:color w:val="000000" w:themeColor="text1"/>
          <w:sz w:val="22"/>
          <w:szCs w:val="22"/>
          <w:lang w:eastAsia="es-ES_tradnl"/>
        </w:rPr>
        <w:t>Islam</w:t>
      </w:r>
      <w:proofErr w:type="gramEnd"/>
      <w:r w:rsidRPr="002116E4">
        <w:rPr>
          <w:rFonts w:ascii="Times New Roman MT Std" w:hAnsi="Times New Roman MT Std" w:cs="Times New Roman MT Std"/>
          <w:i/>
          <w:iCs/>
          <w:color w:val="000000" w:themeColor="text1"/>
          <w:sz w:val="22"/>
          <w:szCs w:val="22"/>
          <w:lang w:eastAsia="es-ES_tradnl"/>
        </w:rPr>
        <w:t>, 650-1250,</w:t>
      </w:r>
      <w:r w:rsidRPr="00475264">
        <w:rPr>
          <w:rFonts w:ascii="Times New Roman MT Std" w:hAnsi="Times New Roman MT Std" w:cs="Times New Roman MT Std"/>
          <w:color w:val="000000" w:themeColor="text1"/>
          <w:sz w:val="22"/>
          <w:szCs w:val="22"/>
          <w:lang w:eastAsia="es-ES_tradnl"/>
        </w:rPr>
        <w:t xml:space="preserve"> Cátedra, 1996.</w:t>
      </w:r>
    </w:p>
    <w:p w14:paraId="3FD4E9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O’KANE, B.: </w:t>
      </w:r>
      <w:r w:rsidRPr="002116E4">
        <w:rPr>
          <w:rFonts w:ascii="Times New Roman MT Std" w:hAnsi="Times New Roman MT Std" w:cs="Times New Roman MT Std"/>
          <w:i/>
          <w:iCs/>
          <w:color w:val="000000" w:themeColor="text1"/>
          <w:sz w:val="22"/>
          <w:szCs w:val="22"/>
          <w:lang w:eastAsia="es-ES_tradnl"/>
        </w:rPr>
        <w:t>Tesoros del Islam. Maravillas artísticas del mundo musulmán,</w:t>
      </w:r>
      <w:r w:rsidRPr="00475264">
        <w:rPr>
          <w:rFonts w:ascii="Times New Roman MT Std" w:hAnsi="Times New Roman MT Std" w:cs="Times New Roman MT Std"/>
          <w:color w:val="000000" w:themeColor="text1"/>
          <w:sz w:val="22"/>
          <w:szCs w:val="22"/>
          <w:lang w:eastAsia="es-ES_tradnl"/>
        </w:rPr>
        <w:t xml:space="preserve"> Blume, 2013. </w:t>
      </w:r>
    </w:p>
    <w:p w14:paraId="6604A5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JIMÉNEZ, A.: </w:t>
      </w:r>
      <w:r w:rsidRPr="002116E4">
        <w:rPr>
          <w:rFonts w:ascii="Times New Roman MT Std" w:hAnsi="Times New Roman MT Std" w:cs="Times New Roman MT Std"/>
          <w:i/>
          <w:iCs/>
          <w:color w:val="000000" w:themeColor="text1"/>
          <w:sz w:val="22"/>
          <w:szCs w:val="22"/>
          <w:lang w:eastAsia="es-ES_tradnl"/>
        </w:rPr>
        <w:t>El arte islámico,</w:t>
      </w:r>
      <w:r w:rsidRPr="00475264">
        <w:rPr>
          <w:rFonts w:ascii="Times New Roman MT Std" w:hAnsi="Times New Roman MT Std" w:cs="Times New Roman MT Std"/>
          <w:color w:val="000000" w:themeColor="text1"/>
          <w:sz w:val="22"/>
          <w:szCs w:val="22"/>
          <w:lang w:eastAsia="es-ES_tradnl"/>
        </w:rPr>
        <w:t xml:space="preserve"> Historia 16, 1990.</w:t>
      </w:r>
    </w:p>
    <w:p w14:paraId="5B52A42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GUZMÁN, R.: </w:t>
      </w:r>
      <w:r w:rsidRPr="002116E4">
        <w:rPr>
          <w:rFonts w:ascii="Times New Roman MT Std" w:hAnsi="Times New Roman MT Std" w:cs="Times New Roman MT Std"/>
          <w:i/>
          <w:i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Cátedra, 2000.</w:t>
      </w:r>
    </w:p>
    <w:p w14:paraId="0C7002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MOMPLET, A.: </w:t>
      </w:r>
      <w:r w:rsidRPr="002116E4">
        <w:rPr>
          <w:rFonts w:ascii="Times New Roman MT Std" w:hAnsi="Times New Roman MT Std" w:cs="Times New Roman MT Std"/>
          <w:i/>
          <w:iCs/>
          <w:color w:val="000000" w:themeColor="text1"/>
          <w:sz w:val="22"/>
          <w:szCs w:val="22"/>
          <w:lang w:eastAsia="es-ES_tradnl"/>
        </w:rPr>
        <w:t>El arte hispanomusulmán,</w:t>
      </w:r>
      <w:r w:rsidRPr="00475264">
        <w:rPr>
          <w:rFonts w:ascii="Times New Roman MT Std" w:hAnsi="Times New Roman MT Std" w:cs="Times New Roman MT Std"/>
          <w:color w:val="000000" w:themeColor="text1"/>
          <w:sz w:val="22"/>
          <w:szCs w:val="22"/>
          <w:lang w:eastAsia="es-ES_tradnl"/>
        </w:rPr>
        <w:t xml:space="preserve"> Encuentro, 2009. </w:t>
      </w:r>
    </w:p>
    <w:p w14:paraId="400B61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ROSSER-OWEN, M.: </w:t>
      </w:r>
      <w:r w:rsidRPr="002116E4">
        <w:rPr>
          <w:rFonts w:ascii="Times New Roman MT Std" w:hAnsi="Times New Roman MT Std" w:cs="Times New Roman MT Std"/>
          <w:i/>
          <w:iCs/>
          <w:color w:val="000000" w:themeColor="text1"/>
          <w:sz w:val="22"/>
          <w:szCs w:val="22"/>
          <w:lang w:eastAsia="es-ES_tradnl"/>
        </w:rPr>
        <w:t>Arte islámico de España,</w:t>
      </w:r>
      <w:r w:rsidRPr="00475264">
        <w:rPr>
          <w:rFonts w:ascii="Times New Roman MT Std" w:hAnsi="Times New Roman MT Std" w:cs="Times New Roman MT Std"/>
          <w:color w:val="000000" w:themeColor="text1"/>
          <w:sz w:val="22"/>
          <w:szCs w:val="22"/>
          <w:lang w:eastAsia="es-ES_tradnl"/>
        </w:rPr>
        <w:t xml:space="preserve"> Turner, 2010.</w:t>
      </w:r>
    </w:p>
    <w:p w14:paraId="0FAFD3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675601B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698D38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musulmán: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0030B25A" w14:textId="77777777" w:rsidTr="004171B4">
        <w:trPr>
          <w:trHeight w:hRule="exact" w:val="510"/>
        </w:trPr>
        <w:tc>
          <w:tcPr>
            <w:tcW w:w="5000" w:type="pct"/>
            <w:shd w:val="clear" w:color="auto" w:fill="auto"/>
            <w:tcMar>
              <w:top w:w="57" w:type="dxa"/>
              <w:left w:w="80" w:type="dxa"/>
              <w:bottom w:w="57" w:type="dxa"/>
              <w:right w:w="80" w:type="dxa"/>
            </w:tcMar>
            <w:vAlign w:val="center"/>
          </w:tcPr>
          <w:p w14:paraId="69C330B6"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http://www.arteespana.com/hispanomusulman.htm</w:t>
            </w:r>
            <w:r w:rsidRPr="00475264">
              <w:rPr>
                <w:lang w:eastAsia="es-ES_tradnl"/>
              </w:rPr>
              <w:t xml:space="preserve"> Sección de esta página web dedicada al arte y la cultura en español, a través de la cual podemos realizar un recorrido por el mundo de la arquitectura y el arte hispanomusulmán.</w:t>
            </w:r>
          </w:p>
        </w:tc>
      </w:tr>
      <w:tr w:rsidR="002C3555" w:rsidRPr="00475264" w14:paraId="3F48510E" w14:textId="77777777" w:rsidTr="004171B4">
        <w:trPr>
          <w:trHeight w:hRule="exact" w:val="786"/>
        </w:trPr>
        <w:tc>
          <w:tcPr>
            <w:tcW w:w="5000" w:type="pct"/>
            <w:shd w:val="clear" w:color="auto" w:fill="auto"/>
            <w:tcMar>
              <w:top w:w="57" w:type="dxa"/>
              <w:left w:w="80" w:type="dxa"/>
              <w:bottom w:w="57" w:type="dxa"/>
              <w:right w:w="80" w:type="dxa"/>
            </w:tcMar>
            <w:vAlign w:val="center"/>
          </w:tcPr>
          <w:p w14:paraId="6736E050"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http://www.arteguias.com/islamal-andalus.htm </w:t>
            </w:r>
            <w:r w:rsidRPr="00475264">
              <w:rPr>
                <w:lang w:eastAsia="es-ES_tradnl"/>
              </w:rPr>
              <w:t xml:space="preserve">Portal generalista dedicado a la Historia del Arte, donde podemos encontrar recursos e imágenes sobre el arte islámico, clasificado además en diferentes apartados que hacen referencia al mundo islámico y a las diferentes etapas de al-Ándalus. </w:t>
            </w:r>
          </w:p>
        </w:tc>
      </w:tr>
      <w:tr w:rsidR="002C3555" w:rsidRPr="00475264" w14:paraId="278F7642" w14:textId="77777777" w:rsidTr="004171B4">
        <w:trPr>
          <w:trHeight w:hRule="exact" w:val="772"/>
        </w:trPr>
        <w:tc>
          <w:tcPr>
            <w:tcW w:w="5000" w:type="pct"/>
            <w:shd w:val="clear" w:color="auto" w:fill="auto"/>
            <w:tcMar>
              <w:top w:w="57" w:type="dxa"/>
              <w:left w:w="80" w:type="dxa"/>
              <w:bottom w:w="57" w:type="dxa"/>
              <w:right w:w="80" w:type="dxa"/>
            </w:tcMar>
            <w:vAlign w:val="center"/>
          </w:tcPr>
          <w:p w14:paraId="545A4ED7"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http://www.legadoandalusi.es/fundacion/principal/historia-alandalus/arte-arquitectura</w:t>
            </w:r>
            <w:r w:rsidRPr="00475264">
              <w:rPr>
                <w:lang w:eastAsia="es-ES_tradnl"/>
              </w:rPr>
              <w:t xml:space="preserve"> Web de la fundación Legado Andalusí, que nos ofrece la posibilidad de recorrer un camino a través de la historia, la cronología, el arte, el legado científico y cultural y la vida cotidiana en al-Ándalus.</w:t>
            </w:r>
          </w:p>
        </w:tc>
      </w:tr>
    </w:tbl>
    <w:p w14:paraId="5341D4F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1F952A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Si existe la posibilidad, se visitará cualquiera de los </w:t>
      </w:r>
      <w:r w:rsidRPr="00475264">
        <w:rPr>
          <w:rFonts w:ascii="Times New Roman MT Std" w:hAnsi="Times New Roman MT Std" w:cs="Times New Roman MT Std"/>
          <w:b/>
          <w:bCs/>
          <w:color w:val="000000" w:themeColor="text1"/>
          <w:spacing w:val="-2"/>
          <w:sz w:val="22"/>
          <w:szCs w:val="22"/>
          <w:lang w:eastAsia="es-ES_tradnl"/>
        </w:rPr>
        <w:t xml:space="preserve">numerosísimos monumentos andalusíes </w:t>
      </w:r>
      <w:r w:rsidRPr="00475264">
        <w:rPr>
          <w:rFonts w:ascii="Times New Roman MT Std" w:hAnsi="Times New Roman MT Std" w:cs="Times New Roman MT Std"/>
          <w:color w:val="000000" w:themeColor="text1"/>
          <w:sz w:val="22"/>
          <w:szCs w:val="22"/>
          <w:lang w:eastAsia="es-ES_tradnl"/>
        </w:rPr>
        <w:t xml:space="preserve">que tenemos presentes dentro de nuestra comunidad autónoma y que no queden demasiado lejos de nuestro centro. La extraordinaria calidad de la mayor parte del </w:t>
      </w:r>
      <w:r w:rsidRPr="00475264">
        <w:rPr>
          <w:rFonts w:ascii="Times New Roman MT Std" w:hAnsi="Times New Roman MT Std" w:cs="Times New Roman MT Std"/>
          <w:b/>
          <w:bCs/>
          <w:color w:val="000000" w:themeColor="text1"/>
          <w:spacing w:val="-2"/>
          <w:sz w:val="22"/>
          <w:szCs w:val="22"/>
          <w:lang w:eastAsia="es-ES_tradnl"/>
        </w:rPr>
        <w:t>patrimonio cultural islámico en Andalucía</w:t>
      </w:r>
      <w:r w:rsidRPr="00475264">
        <w:rPr>
          <w:rFonts w:ascii="Times New Roman MT Std" w:hAnsi="Times New Roman MT Std" w:cs="Times New Roman MT Std"/>
          <w:color w:val="000000" w:themeColor="text1"/>
          <w:sz w:val="22"/>
          <w:szCs w:val="22"/>
          <w:lang w:eastAsia="es-ES_tradnl"/>
        </w:rPr>
        <w:t xml:space="preserve"> hará apetecible cualquier salida a lo largo del curso.</w:t>
      </w:r>
    </w:p>
    <w:p w14:paraId="387B38B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A3CD3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p>
    <w:p w14:paraId="3A7E2C6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157966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D60C7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34BF54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2B1F0B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102FAC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A5C370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4EB8F0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7FC89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1E3C76B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10A241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3BA9B79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78F476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557D1A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B6B2C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19A460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521A5FF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8DF67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0D8A20FB" w14:textId="77318811"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página web se puede ver una reconstrucción virtual de la Gran Mezquita de Sevilla, que fue sustituida después por la actual catedral cristiana https://www.youtube.com/watch?v=fvdZZ88jGbA&amp;t=1s).  </w:t>
      </w:r>
    </w:p>
    <w:p w14:paraId="071FFF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enlace podremos realizar una visita virtual completísima de 360° a todas las dependencias actuales de la mezquita de Córdoba (https://mezquita-catedraldecordoba.es/). </w:t>
      </w:r>
    </w:p>
    <w:p w14:paraId="7190DBD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mostrará una breve, aunque detallada, reconstrucción virtual del palacio de </w:t>
      </w:r>
      <w:proofErr w:type="spellStart"/>
      <w:r w:rsidRPr="00475264">
        <w:rPr>
          <w:rFonts w:ascii="Times New Roman MT Std" w:hAnsi="Times New Roman MT Std" w:cs="Times New Roman MT Std"/>
          <w:color w:val="000000" w:themeColor="text1"/>
          <w:sz w:val="22"/>
          <w:szCs w:val="22"/>
          <w:lang w:eastAsia="es-ES_tradnl"/>
        </w:rPr>
        <w:t>Madinat</w:t>
      </w:r>
      <w:proofErr w:type="spellEnd"/>
      <w:r w:rsidRPr="00475264">
        <w:rPr>
          <w:rFonts w:ascii="Times New Roman MT Std" w:hAnsi="Times New Roman MT Std" w:cs="Times New Roman MT Std"/>
          <w:color w:val="000000" w:themeColor="text1"/>
          <w:sz w:val="22"/>
          <w:szCs w:val="22"/>
          <w:lang w:eastAsia="es-ES_tradnl"/>
        </w:rPr>
        <w:t xml:space="preserve"> al-Zahra (https://www.youtube.com/watch?v=66jNamS6TGQ). </w:t>
      </w:r>
    </w:p>
    <w:p w14:paraId="5D4EEF3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documental podremos realizar un recorrido sobre el arte de los siglos XI al XV en al-Ándalus, dedicado especialmente al arte de las taifas (https://www.youtube.com/watch?v=9vRDalDEiao). </w:t>
      </w:r>
    </w:p>
    <w:p w14:paraId="383D0E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recurso podremos visitar cada una de las estancias de la Aljafería de Zaragoza, edificio representativo de la fortaleza prototípica andalusí, sobria por fuera y muy rica desde el punto de vista artístico por dentro (https://www.youtube.com/watch?v=c2oj064eLYI). </w:t>
      </w:r>
    </w:p>
    <w:p w14:paraId="195FD4A1" w14:textId="6D65A11F" w:rsidR="00475264" w:rsidRPr="00475264" w:rsidRDefault="00475264" w:rsidP="004171B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Por último, esta web nos ofrece la posibilidad de realizar una visita virtual a la Alhambra de Granada mediante un mapa interactivo, donde se puede realizar un recorrido de sus diferentes dependencias y leer información muy variada acerca de</w:t>
      </w:r>
      <w:r w:rsidR="00E74F10">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ellas(https://www.alhambradegranada.org/es/info/lugaresyrincones.asp). </w:t>
      </w:r>
    </w:p>
    <w:p w14:paraId="17D3E1D4" w14:textId="77777777" w:rsidR="00E74F10" w:rsidRDefault="00E74F10">
      <w:pPr>
        <w:rPr>
          <w:rFonts w:ascii="Times New Roman MT Std" w:hAnsi="Times New Roman MT Std" w:cs="Times New Roman MT Std"/>
          <w:b/>
          <w:bCs/>
          <w:color w:val="000000" w:themeColor="text1"/>
          <w:sz w:val="28"/>
          <w:szCs w:val="28"/>
          <w:lang w:eastAsia="es-ES_tradnl"/>
        </w:rPr>
      </w:pPr>
      <w:r>
        <w:rPr>
          <w:rFonts w:ascii="Times New Roman MT Std" w:hAnsi="Times New Roman MT Std" w:cs="Times New Roman MT Std"/>
          <w:b/>
          <w:bCs/>
          <w:color w:val="000000" w:themeColor="text1"/>
          <w:sz w:val="28"/>
          <w:szCs w:val="28"/>
          <w:lang w:eastAsia="es-ES_tradnl"/>
        </w:rPr>
        <w:br w:type="page"/>
      </w:r>
    </w:p>
    <w:p w14:paraId="0C6CD439" w14:textId="6EE30F6E"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0CB3C14A" w14:textId="77777777" w:rsidTr="004B7BD0">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61636D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5D43CA4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50711CDF" w14:textId="77777777" w:rsidTr="004B7BD0">
        <w:trPr>
          <w:trHeight w:hRule="exact" w:val="691"/>
        </w:trPr>
        <w:tc>
          <w:tcPr>
            <w:tcW w:w="2500" w:type="pct"/>
            <w:shd w:val="clear" w:color="auto" w:fill="auto"/>
            <w:tcMar>
              <w:top w:w="113" w:type="dxa"/>
              <w:left w:w="113" w:type="dxa"/>
              <w:bottom w:w="113" w:type="dxa"/>
              <w:right w:w="113" w:type="dxa"/>
            </w:tcMar>
          </w:tcPr>
          <w:p w14:paraId="670AEFE6" w14:textId="77777777" w:rsidR="00475264" w:rsidRPr="004B7BD0" w:rsidRDefault="00475264" w:rsidP="004B7BD0">
            <w:pPr>
              <w:pStyle w:val="00TEXTOBOLICHETABLA"/>
            </w:pPr>
            <w:r w:rsidRPr="004B7BD0">
              <w:t>Presentación de la unidad.</w:t>
            </w:r>
          </w:p>
          <w:p w14:paraId="29A2375A" w14:textId="77777777" w:rsidR="00475264" w:rsidRPr="004B7BD0" w:rsidRDefault="00475264" w:rsidP="004B7BD0">
            <w:pPr>
              <w:pStyle w:val="00TEXTOBOLICHETABLA"/>
            </w:pPr>
            <w:r w:rsidRPr="004B7BD0">
              <w:t>Epígrafe 1. Arte e islam.</w:t>
            </w:r>
          </w:p>
        </w:tc>
        <w:tc>
          <w:tcPr>
            <w:tcW w:w="2500" w:type="pct"/>
            <w:shd w:val="clear" w:color="auto" w:fill="auto"/>
            <w:tcMar>
              <w:top w:w="80" w:type="dxa"/>
              <w:left w:w="80" w:type="dxa"/>
              <w:bottom w:w="80" w:type="dxa"/>
              <w:right w:w="80" w:type="dxa"/>
            </w:tcMar>
          </w:tcPr>
          <w:p w14:paraId="4F3247A5" w14:textId="77777777" w:rsidR="00475264" w:rsidRPr="004B7BD0" w:rsidRDefault="00475264" w:rsidP="004B7BD0">
            <w:pPr>
              <w:pStyle w:val="00TEXTOBOLICHETABLA"/>
            </w:pPr>
            <w:r w:rsidRPr="004B7BD0">
              <w:t>Epígrafe 1. Arte e islam.</w:t>
            </w:r>
          </w:p>
          <w:p w14:paraId="56F35783" w14:textId="77777777" w:rsidR="00475264" w:rsidRPr="004B7BD0" w:rsidRDefault="00475264" w:rsidP="004B7BD0">
            <w:pPr>
              <w:pStyle w:val="00TEXTOBOLICHETABLA"/>
            </w:pPr>
            <w:r w:rsidRPr="004B7BD0">
              <w:t>Epígrafe 2. Arte califal. La mezquita de Córdoba.</w:t>
            </w:r>
          </w:p>
        </w:tc>
      </w:tr>
      <w:tr w:rsidR="002C3555" w:rsidRPr="00475264" w14:paraId="02358D31" w14:textId="77777777" w:rsidTr="004B7BD0">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1E6D808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69E7F1D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7BFADEA6" w14:textId="77777777" w:rsidTr="004B7BD0">
        <w:trPr>
          <w:trHeight w:hRule="exact" w:val="834"/>
        </w:trPr>
        <w:tc>
          <w:tcPr>
            <w:tcW w:w="2500" w:type="pct"/>
            <w:shd w:val="clear" w:color="auto" w:fill="auto"/>
            <w:tcMar>
              <w:top w:w="113" w:type="dxa"/>
              <w:left w:w="113" w:type="dxa"/>
              <w:bottom w:w="113" w:type="dxa"/>
              <w:right w:w="113" w:type="dxa"/>
            </w:tcMar>
          </w:tcPr>
          <w:p w14:paraId="5B763A3C" w14:textId="77777777" w:rsidR="00475264" w:rsidRPr="00475264" w:rsidRDefault="00475264" w:rsidP="004B7BD0">
            <w:pPr>
              <w:pStyle w:val="00TEXTOBOLICHETABLA"/>
              <w:rPr>
                <w:lang w:eastAsia="es-ES_tradnl"/>
              </w:rPr>
            </w:pPr>
            <w:r w:rsidRPr="00475264">
              <w:rPr>
                <w:lang w:eastAsia="es-ES_tradnl"/>
              </w:rPr>
              <w:t xml:space="preserve">Epígrafe 2. Arte califal. La ciudad palatina de </w:t>
            </w:r>
            <w:proofErr w:type="spellStart"/>
            <w:r w:rsidRPr="00475264">
              <w:rPr>
                <w:lang w:eastAsia="es-ES_tradnl"/>
              </w:rPr>
              <w:t>Madinat</w:t>
            </w:r>
            <w:proofErr w:type="spellEnd"/>
            <w:r w:rsidRPr="00475264">
              <w:rPr>
                <w:lang w:eastAsia="es-ES_tradnl"/>
              </w:rPr>
              <w:t xml:space="preserve"> al-Zahra.  </w:t>
            </w:r>
          </w:p>
          <w:p w14:paraId="61A4FACC"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(LD).</w:t>
            </w:r>
          </w:p>
        </w:tc>
        <w:tc>
          <w:tcPr>
            <w:tcW w:w="2500" w:type="pct"/>
            <w:shd w:val="clear" w:color="auto" w:fill="auto"/>
            <w:tcMar>
              <w:top w:w="80" w:type="dxa"/>
              <w:left w:w="80" w:type="dxa"/>
              <w:bottom w:w="80" w:type="dxa"/>
              <w:right w:w="80" w:type="dxa"/>
            </w:tcMar>
          </w:tcPr>
          <w:p w14:paraId="11363D47" w14:textId="77777777" w:rsidR="00475264" w:rsidRPr="00475264" w:rsidRDefault="00475264" w:rsidP="004B7BD0">
            <w:pPr>
              <w:pStyle w:val="00TEXTOBOLICHETABLA"/>
              <w:rPr>
                <w:lang w:eastAsia="es-ES_tradnl"/>
              </w:rPr>
            </w:pPr>
            <w:r w:rsidRPr="00475264">
              <w:rPr>
                <w:lang w:eastAsia="es-ES_tradnl"/>
              </w:rPr>
              <w:t xml:space="preserve">Epígrafe 3. Arte almohade. </w:t>
            </w:r>
          </w:p>
          <w:p w14:paraId="68D9861C"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Epígrafe 4. Arte nazarí: la Alhambra y el Generalife.</w:t>
            </w:r>
          </w:p>
        </w:tc>
      </w:tr>
      <w:tr w:rsidR="002C3555" w:rsidRPr="00475264" w14:paraId="64A648AE" w14:textId="77777777" w:rsidTr="004B7BD0">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623C778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44C214D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6A122DC7" w14:textId="77777777" w:rsidTr="004B7BD0">
        <w:trPr>
          <w:trHeight w:hRule="exact" w:val="1155"/>
        </w:trPr>
        <w:tc>
          <w:tcPr>
            <w:tcW w:w="2500" w:type="pct"/>
            <w:shd w:val="clear" w:color="auto" w:fill="auto"/>
            <w:tcMar>
              <w:top w:w="80" w:type="dxa"/>
              <w:left w:w="80" w:type="dxa"/>
              <w:bottom w:w="80" w:type="dxa"/>
              <w:right w:w="80" w:type="dxa"/>
            </w:tcMar>
            <w:vAlign w:val="center"/>
          </w:tcPr>
          <w:p w14:paraId="5A3F2D7A" w14:textId="77777777" w:rsidR="00475264" w:rsidRPr="00475264" w:rsidRDefault="00475264" w:rsidP="004B7BD0">
            <w:pPr>
              <w:pStyle w:val="00TEXTOBOLICHETABLA"/>
              <w:rPr>
                <w:lang w:eastAsia="es-ES_tradnl"/>
              </w:rPr>
            </w:pPr>
            <w:r w:rsidRPr="00475264">
              <w:rPr>
                <w:lang w:eastAsia="es-ES_tradnl"/>
              </w:rPr>
              <w:t>Epígrafe 4. Arte nazarí: la Alhambra y el Generalife.</w:t>
            </w:r>
          </w:p>
          <w:p w14:paraId="44C07B3C" w14:textId="77777777" w:rsidR="00475264" w:rsidRPr="00475264" w:rsidRDefault="00475264" w:rsidP="004B7BD0">
            <w:pPr>
              <w:pStyle w:val="00TEXTOBOLICHETABLA"/>
              <w:rPr>
                <w:lang w:eastAsia="es-ES_tradnl"/>
              </w:rPr>
            </w:pPr>
            <w:r w:rsidRPr="00475264">
              <w:rPr>
                <w:lang w:eastAsia="es-ES_tradnl"/>
              </w:rPr>
              <w:t>Encargo de realización de Evaluación final 2 (LD).</w:t>
            </w:r>
          </w:p>
          <w:p w14:paraId="27448570"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80" w:type="dxa"/>
              <w:left w:w="80" w:type="dxa"/>
              <w:bottom w:w="80" w:type="dxa"/>
              <w:right w:w="80" w:type="dxa"/>
            </w:tcMar>
            <w:vAlign w:val="center"/>
          </w:tcPr>
          <w:p w14:paraId="0ABFEEF6" w14:textId="77777777" w:rsidR="00475264" w:rsidRPr="00475264" w:rsidRDefault="00475264" w:rsidP="004B7BD0">
            <w:pPr>
              <w:pStyle w:val="00TEXTOBOLICHETABLA"/>
              <w:rPr>
                <w:lang w:eastAsia="es-ES_tradnl"/>
              </w:rPr>
            </w:pPr>
            <w:r w:rsidRPr="00475264">
              <w:rPr>
                <w:lang w:eastAsia="es-ES_tradnl"/>
              </w:rPr>
              <w:t>Corrección de evaluación final 2. Corrección del Taller del Arte (LD).</w:t>
            </w:r>
          </w:p>
          <w:p w14:paraId="003EFB9C" w14:textId="77777777" w:rsidR="00475264" w:rsidRPr="00475264" w:rsidRDefault="00475264" w:rsidP="004B7BD0">
            <w:pPr>
              <w:pStyle w:val="00TEXTOBOLICHETABLA"/>
              <w:rPr>
                <w:lang w:eastAsia="es-ES_tradnl"/>
              </w:rPr>
            </w:pPr>
            <w:r w:rsidRPr="00475264">
              <w:rPr>
                <w:lang w:eastAsia="es-ES_tradnl"/>
              </w:rPr>
              <w:t>Comentario de obra de arte.</w:t>
            </w:r>
          </w:p>
          <w:p w14:paraId="0B47318B" w14:textId="77777777" w:rsidR="00475264" w:rsidRPr="00475264" w:rsidRDefault="00475264" w:rsidP="004B7BD0">
            <w:pPr>
              <w:pStyle w:val="00TEXTOBOLICHETABLA"/>
              <w:rPr>
                <w:lang w:eastAsia="es-ES_tradnl"/>
              </w:rPr>
            </w:pPr>
            <w:r w:rsidRPr="00475264">
              <w:rPr>
                <w:lang w:eastAsia="es-ES_tradnl"/>
              </w:rPr>
              <w:t>Preguntas semiabiertas.</w:t>
            </w:r>
          </w:p>
          <w:p w14:paraId="454458DF"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Aclaración de dudas sobre la unidad.</w:t>
            </w:r>
          </w:p>
        </w:tc>
      </w:tr>
    </w:tbl>
    <w:p w14:paraId="1AA640D4" w14:textId="77777777" w:rsidR="00475264" w:rsidRPr="00475264" w:rsidRDefault="00475264" w:rsidP="00475264">
      <w:pPr>
        <w:autoSpaceDE w:val="0"/>
        <w:autoSpaceDN w:val="0"/>
        <w:adjustRightInd w:val="0"/>
        <w:spacing w:before="51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 xml:space="preserve">5. Valoración de lo aprendido </w:t>
      </w:r>
    </w:p>
    <w:p w14:paraId="7711D15D" w14:textId="0A8E9202"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0199E0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746C1A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4080091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AEACD5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CD4EB2E"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3F4F3CB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5DD9462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7365CBF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34EB59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22F44CD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135681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48E62D5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16642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B09E90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163C6FDB"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79BE9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235F248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140A054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F781B6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1DC100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046FC5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0E4BD5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0E476A1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4BD2C9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4863DCC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3A1A25F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82F8D3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73491C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6DAD41A" w14:textId="77777777" w:rsidR="00475264" w:rsidRPr="004B7BD0" w:rsidRDefault="00475264" w:rsidP="004B7BD0">
      <w:pPr>
        <w:pStyle w:val="00NIVELEPIGRAFE22020"/>
      </w:pPr>
      <w:r w:rsidRPr="004B7BD0">
        <w:t>5.2. Evaluación de la práctica educativa</w:t>
      </w:r>
    </w:p>
    <w:p w14:paraId="2407BE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812623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544FD1D8"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53225D6"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3FE2387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49D1022"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880DF8F"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504671FC" w14:textId="4B6367A3" w:rsidR="00C30EE6" w:rsidRDefault="00475264" w:rsidP="008E148D">
      <w:pPr>
        <w:autoSpaceDE w:val="0"/>
        <w:autoSpaceDN w:val="0"/>
        <w:adjustRightInd w:val="0"/>
        <w:spacing w:before="28"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sectPr w:rsidR="00C30EE6"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230F5" w14:textId="77777777" w:rsidR="00441EA1" w:rsidRDefault="00441EA1" w:rsidP="005929DA">
      <w:r>
        <w:separator/>
      </w:r>
    </w:p>
  </w:endnote>
  <w:endnote w:type="continuationSeparator" w:id="0">
    <w:p w14:paraId="448F8E59" w14:textId="77777777" w:rsidR="00441EA1" w:rsidRDefault="00441EA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F45B1" w14:textId="77777777" w:rsidR="00441EA1" w:rsidRDefault="00441EA1" w:rsidP="005929DA">
      <w:r>
        <w:separator/>
      </w:r>
    </w:p>
  </w:footnote>
  <w:footnote w:type="continuationSeparator" w:id="0">
    <w:p w14:paraId="5071C55C" w14:textId="77777777" w:rsidR="00441EA1" w:rsidRDefault="00441EA1" w:rsidP="005929DA">
      <w:r>
        <w:continuationSeparator/>
      </w:r>
    </w:p>
  </w:footnote>
  <w:footnote w:id="1">
    <w:p w14:paraId="2D749EE8"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portfolio: PORT; práctica: PRÁC; pruebas escritas: PRE; pruebas orales: PRO.</w:t>
      </w:r>
    </w:p>
    <w:p w14:paraId="6E00ED90"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6088"/>
    <w:rsid w:val="001B6B5B"/>
    <w:rsid w:val="001C0E1D"/>
    <w:rsid w:val="001C37C2"/>
    <w:rsid w:val="001C37D6"/>
    <w:rsid w:val="001C5CE8"/>
    <w:rsid w:val="001D1F6B"/>
    <w:rsid w:val="001D79DA"/>
    <w:rsid w:val="001E3947"/>
    <w:rsid w:val="002004ED"/>
    <w:rsid w:val="002114B0"/>
    <w:rsid w:val="002116E4"/>
    <w:rsid w:val="00214E8E"/>
    <w:rsid w:val="00220CFF"/>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1EA1"/>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74F10"/>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5423</Words>
  <Characters>29831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35184</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2021-09-28T11:15:00Z</dcterms:created>
  <dcterms:modified xsi:type="dcterms:W3CDTF">2021-10-01T07:53:00Z</dcterms:modified>
</cp:coreProperties>
</file>