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C705F4">
        <w:rPr>
          <w:b/>
          <w:color w:val="000000"/>
          <w:sz w:val="36"/>
          <w:szCs w:val="36"/>
        </w:rPr>
        <w:t>4</w:t>
      </w:r>
      <w:r w:rsidR="008709A6" w:rsidRPr="00BF40DB">
        <w:rPr>
          <w:b/>
          <w:color w:val="000000"/>
          <w:sz w:val="36"/>
          <w:szCs w:val="36"/>
        </w:rPr>
        <w:t xml:space="preserve">. </w:t>
      </w:r>
      <w:r w:rsidR="00BD7C68">
        <w:rPr>
          <w:b/>
          <w:color w:val="000000"/>
          <w:sz w:val="36"/>
          <w:szCs w:val="36"/>
        </w:rPr>
        <w:t>El mercado</w:t>
      </w:r>
    </w:p>
    <w:p w:rsidR="008709A6" w:rsidRDefault="008709A6" w:rsidP="008709A6">
      <w:pPr>
        <w:pStyle w:val="00NIVELEPIGRAFE12020"/>
      </w:pPr>
      <w:r>
        <w:t xml:space="preserve">1. Índice de la unidad </w:t>
      </w:r>
    </w:p>
    <w:p w:rsidR="001C37D6" w:rsidRPr="00B50CAB" w:rsidRDefault="008709A6" w:rsidP="001C37D6">
      <w:pPr>
        <w:rPr>
          <w:b/>
          <w:color w:val="000000"/>
          <w:sz w:val="28"/>
          <w:szCs w:val="28"/>
        </w:rPr>
      </w:pPr>
      <w:r>
        <w:rPr>
          <w:b/>
          <w:color w:val="000000"/>
          <w:sz w:val="28"/>
          <w:szCs w:val="28"/>
        </w:rPr>
        <w:t xml:space="preserve"> </w:t>
      </w:r>
    </w:p>
    <w:p w:rsidR="00024E60" w:rsidRPr="00024E60" w:rsidRDefault="00024E60" w:rsidP="00024E60">
      <w:pPr>
        <w:rPr>
          <w:sz w:val="22"/>
        </w:rPr>
      </w:pPr>
      <w:r w:rsidRPr="00024E60">
        <w:rPr>
          <w:sz w:val="22"/>
        </w:rPr>
        <w:t xml:space="preserve">1. </w:t>
      </w:r>
      <w:r w:rsidRPr="00024E60">
        <w:rPr>
          <w:b/>
          <w:bCs/>
          <w:sz w:val="22"/>
        </w:rPr>
        <w:t>El mercado</w:t>
      </w:r>
    </w:p>
    <w:p w:rsidR="00024E60" w:rsidRPr="00024E60" w:rsidRDefault="00024E60" w:rsidP="00024E60">
      <w:pPr>
        <w:rPr>
          <w:sz w:val="22"/>
        </w:rPr>
      </w:pPr>
      <w:r w:rsidRPr="00024E60">
        <w:rPr>
          <w:sz w:val="22"/>
        </w:rPr>
        <w:t xml:space="preserve">2. </w:t>
      </w:r>
      <w:r w:rsidRPr="00024E60">
        <w:rPr>
          <w:b/>
          <w:bCs/>
          <w:sz w:val="22"/>
        </w:rPr>
        <w:t>La demanda</w:t>
      </w:r>
    </w:p>
    <w:p w:rsidR="00024E60" w:rsidRPr="00024E60" w:rsidRDefault="00024E60" w:rsidP="00024E60">
      <w:pPr>
        <w:ind w:left="284"/>
        <w:rPr>
          <w:sz w:val="22"/>
          <w:szCs w:val="22"/>
        </w:rPr>
      </w:pPr>
      <w:r w:rsidRPr="00024E60">
        <w:rPr>
          <w:sz w:val="22"/>
          <w:szCs w:val="22"/>
        </w:rPr>
        <w:t>2.1. Concepto, variables de las que depende y ley de la demanda</w:t>
      </w:r>
    </w:p>
    <w:p w:rsidR="00024E60" w:rsidRPr="00024E60" w:rsidRDefault="00024E60" w:rsidP="00024E60">
      <w:pPr>
        <w:ind w:left="284"/>
        <w:rPr>
          <w:sz w:val="22"/>
          <w:szCs w:val="22"/>
        </w:rPr>
      </w:pPr>
      <w:r w:rsidRPr="00024E60">
        <w:rPr>
          <w:sz w:val="22"/>
          <w:szCs w:val="22"/>
        </w:rPr>
        <w:t>2.2. Movimientos y desplazamientos de la curva de demanda</w:t>
      </w:r>
    </w:p>
    <w:p w:rsidR="00024E60" w:rsidRPr="00024E60" w:rsidRDefault="00024E60" w:rsidP="00024E60">
      <w:pPr>
        <w:rPr>
          <w:sz w:val="22"/>
        </w:rPr>
      </w:pPr>
      <w:r w:rsidRPr="00024E60">
        <w:rPr>
          <w:sz w:val="22"/>
        </w:rPr>
        <w:t xml:space="preserve">3. </w:t>
      </w:r>
      <w:r w:rsidRPr="00024E60">
        <w:rPr>
          <w:b/>
          <w:bCs/>
          <w:sz w:val="22"/>
        </w:rPr>
        <w:t>La oferta</w:t>
      </w:r>
    </w:p>
    <w:p w:rsidR="00024E60" w:rsidRPr="00024E60" w:rsidRDefault="00024E60" w:rsidP="00024E60">
      <w:pPr>
        <w:ind w:left="284"/>
        <w:rPr>
          <w:sz w:val="22"/>
          <w:szCs w:val="22"/>
        </w:rPr>
      </w:pPr>
      <w:r w:rsidRPr="00024E60">
        <w:rPr>
          <w:sz w:val="22"/>
          <w:szCs w:val="22"/>
        </w:rPr>
        <w:t>3.1. Concepto, variables de las que depende y ley de la oferta</w:t>
      </w:r>
    </w:p>
    <w:p w:rsidR="00024E60" w:rsidRPr="00024E60" w:rsidRDefault="00024E60" w:rsidP="00024E60">
      <w:pPr>
        <w:ind w:left="284"/>
        <w:rPr>
          <w:sz w:val="22"/>
          <w:szCs w:val="22"/>
        </w:rPr>
      </w:pPr>
      <w:r w:rsidRPr="00024E60">
        <w:rPr>
          <w:sz w:val="22"/>
          <w:szCs w:val="22"/>
        </w:rPr>
        <w:t>3.2. Movimientos y desplazamientos de la curva de oferta</w:t>
      </w:r>
    </w:p>
    <w:p w:rsidR="00024E60" w:rsidRPr="00024E60" w:rsidRDefault="00024E60" w:rsidP="00024E60">
      <w:pPr>
        <w:rPr>
          <w:sz w:val="22"/>
        </w:rPr>
      </w:pPr>
      <w:r w:rsidRPr="00024E60">
        <w:rPr>
          <w:sz w:val="22"/>
        </w:rPr>
        <w:t xml:space="preserve">4. </w:t>
      </w:r>
      <w:r w:rsidRPr="00024E60">
        <w:rPr>
          <w:b/>
          <w:bCs/>
          <w:sz w:val="22"/>
        </w:rPr>
        <w:t>El equilibrio de mercado</w:t>
      </w:r>
    </w:p>
    <w:p w:rsidR="00024E60" w:rsidRPr="00024E60" w:rsidRDefault="00024E60" w:rsidP="00024E60">
      <w:pPr>
        <w:ind w:left="284"/>
        <w:rPr>
          <w:sz w:val="22"/>
          <w:szCs w:val="22"/>
        </w:rPr>
      </w:pPr>
      <w:r w:rsidRPr="00024E60">
        <w:rPr>
          <w:sz w:val="22"/>
          <w:szCs w:val="22"/>
        </w:rPr>
        <w:t>4.1. Concepto de equilibrio</w:t>
      </w:r>
    </w:p>
    <w:p w:rsidR="00024E60" w:rsidRPr="00024E60" w:rsidRDefault="00024E60" w:rsidP="00024E60">
      <w:pPr>
        <w:ind w:left="284"/>
        <w:rPr>
          <w:sz w:val="22"/>
          <w:szCs w:val="22"/>
        </w:rPr>
      </w:pPr>
      <w:r w:rsidRPr="00024E60">
        <w:rPr>
          <w:sz w:val="22"/>
          <w:szCs w:val="22"/>
        </w:rPr>
        <w:t>4.2. Efectos de los desplazamientos de oferta y demanda en el equilibrio del mercado</w:t>
      </w:r>
    </w:p>
    <w:p w:rsidR="00024E60" w:rsidRPr="00024E60" w:rsidRDefault="00024E60" w:rsidP="00024E60">
      <w:pPr>
        <w:rPr>
          <w:sz w:val="22"/>
        </w:rPr>
      </w:pPr>
      <w:r w:rsidRPr="00024E60">
        <w:rPr>
          <w:sz w:val="22"/>
        </w:rPr>
        <w:t xml:space="preserve">5. </w:t>
      </w:r>
      <w:r w:rsidRPr="00024E60">
        <w:rPr>
          <w:b/>
          <w:bCs/>
          <w:sz w:val="22"/>
        </w:rPr>
        <w:t>La elasticidad: concepto y tipos</w:t>
      </w:r>
    </w:p>
    <w:p w:rsidR="00024E60" w:rsidRPr="00024E60" w:rsidRDefault="00024E60" w:rsidP="00024E60">
      <w:pPr>
        <w:ind w:left="284"/>
        <w:rPr>
          <w:sz w:val="22"/>
          <w:szCs w:val="22"/>
        </w:rPr>
      </w:pPr>
      <w:r w:rsidRPr="00024E60">
        <w:rPr>
          <w:sz w:val="22"/>
          <w:szCs w:val="22"/>
        </w:rPr>
        <w:t>5.1. La elasticidad de la demanda</w:t>
      </w:r>
    </w:p>
    <w:p w:rsidR="00024E60" w:rsidRPr="00024E60" w:rsidRDefault="00024E60" w:rsidP="00024E60">
      <w:pPr>
        <w:ind w:left="284"/>
        <w:rPr>
          <w:sz w:val="22"/>
          <w:szCs w:val="22"/>
        </w:rPr>
      </w:pPr>
      <w:r w:rsidRPr="00024E60">
        <w:rPr>
          <w:sz w:val="22"/>
          <w:szCs w:val="22"/>
        </w:rPr>
        <w:t>5.2. Otros tipos de elasticidad</w:t>
      </w:r>
    </w:p>
    <w:p w:rsidR="00024E60" w:rsidRPr="00024E60" w:rsidRDefault="00024E60" w:rsidP="00024E60">
      <w:pPr>
        <w:rPr>
          <w:sz w:val="22"/>
        </w:rPr>
      </w:pPr>
      <w:r w:rsidRPr="00024E60">
        <w:rPr>
          <w:sz w:val="22"/>
        </w:rPr>
        <w:t xml:space="preserve">6. </w:t>
      </w:r>
      <w:r w:rsidRPr="00024E60">
        <w:rPr>
          <w:b/>
          <w:bCs/>
          <w:sz w:val="22"/>
        </w:rPr>
        <w:t>Tipos de mercados. Casos más habituales</w:t>
      </w:r>
    </w:p>
    <w:p w:rsidR="00024E60" w:rsidRPr="00024E60" w:rsidRDefault="00024E60" w:rsidP="00024E60">
      <w:pPr>
        <w:ind w:left="284"/>
        <w:rPr>
          <w:sz w:val="22"/>
          <w:szCs w:val="22"/>
        </w:rPr>
      </w:pPr>
      <w:r w:rsidRPr="00024E60">
        <w:rPr>
          <w:sz w:val="22"/>
          <w:szCs w:val="22"/>
        </w:rPr>
        <w:t xml:space="preserve">6.1. El mercado de competencia perfecta </w:t>
      </w:r>
    </w:p>
    <w:p w:rsidR="00024E60" w:rsidRPr="00024E60" w:rsidRDefault="00024E60" w:rsidP="00024E60">
      <w:pPr>
        <w:ind w:left="284"/>
        <w:rPr>
          <w:sz w:val="22"/>
          <w:szCs w:val="22"/>
        </w:rPr>
      </w:pPr>
      <w:r w:rsidRPr="00024E60">
        <w:rPr>
          <w:sz w:val="22"/>
          <w:szCs w:val="22"/>
        </w:rPr>
        <w:t>6.2. El monopolio</w:t>
      </w:r>
    </w:p>
    <w:p w:rsidR="00024E60" w:rsidRPr="00024E60" w:rsidRDefault="00024E60" w:rsidP="00024E60">
      <w:pPr>
        <w:ind w:left="284"/>
        <w:rPr>
          <w:sz w:val="22"/>
          <w:szCs w:val="22"/>
        </w:rPr>
      </w:pPr>
      <w:r w:rsidRPr="00024E60">
        <w:rPr>
          <w:sz w:val="22"/>
          <w:szCs w:val="22"/>
        </w:rPr>
        <w:t>6.3. El oligopolio</w:t>
      </w:r>
    </w:p>
    <w:p w:rsidR="00024E60" w:rsidRPr="00024E60" w:rsidRDefault="00024E60" w:rsidP="00024E60">
      <w:pPr>
        <w:ind w:left="284"/>
        <w:rPr>
          <w:szCs w:val="22"/>
        </w:rPr>
      </w:pPr>
      <w:r w:rsidRPr="00024E60">
        <w:rPr>
          <w:sz w:val="22"/>
          <w:szCs w:val="22"/>
        </w:rPr>
        <w:t>6.4. La competencia monopolística</w:t>
      </w:r>
    </w:p>
    <w:p w:rsidR="001C37D6" w:rsidRPr="00B04854" w:rsidRDefault="001C37D6" w:rsidP="001C37D6">
      <w:pPr>
        <w:rPr>
          <w:sz w:val="22"/>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 xml:space="preserve">Comentario de texto. </w:t>
      </w:r>
      <w:proofErr w:type="spellStart"/>
      <w:r w:rsidR="00024E60">
        <w:rPr>
          <w:rFonts w:ascii="Times New Roman" w:hAnsi="Times New Roman"/>
          <w:bCs/>
        </w:rPr>
        <w:t>Rammstein</w:t>
      </w:r>
      <w:proofErr w:type="spellEnd"/>
      <w:r w:rsidR="00024E60">
        <w:rPr>
          <w:rFonts w:ascii="Times New Roman" w:hAnsi="Times New Roman"/>
          <w:bCs/>
        </w:rPr>
        <w:t>: entradas agotadas en Barcelona</w:t>
      </w:r>
      <w:r w:rsidR="00BD7C68">
        <w:rPr>
          <w:rFonts w:ascii="Times New Roman" w:hAnsi="Times New Roman"/>
          <w:bCs/>
        </w:rPr>
        <w:t>.</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6110C3" w:rsidRPr="00B04854" w:rsidRDefault="006110C3" w:rsidP="006110C3">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r w:rsidR="00BD7C68">
        <w:rPr>
          <w:rFonts w:ascii="Times New Roman" w:hAnsi="Times New Roman"/>
          <w:b/>
        </w:rPr>
        <w:t>:</w:t>
      </w:r>
      <w:r w:rsidRPr="00B04854">
        <w:rPr>
          <w:rFonts w:ascii="Times New Roman" w:hAnsi="Times New Roman"/>
          <w:b/>
        </w:rPr>
        <w:t xml:space="preserve"> </w:t>
      </w:r>
      <w:r w:rsidR="00024E60">
        <w:rPr>
          <w:rFonts w:ascii="Times New Roman" w:hAnsi="Times New Roman"/>
          <w:bCs/>
        </w:rPr>
        <w:t>La publicidad</w:t>
      </w:r>
      <w:r w:rsidR="00BD7C68">
        <w:rPr>
          <w:rFonts w:ascii="Times New Roman" w:hAnsi="Times New Roman"/>
          <w:bCs/>
        </w:rPr>
        <w:t>.</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Cs w:val="20"/>
              </w:rPr>
            </w:pPr>
            <w:r w:rsidRPr="00BF40DB">
              <w:rPr>
                <w:b/>
                <w:szCs w:val="20"/>
              </w:rPr>
              <w:t>Justificación de la unidad</w:t>
            </w:r>
          </w:p>
        </w:tc>
      </w:tr>
      <w:tr w:rsidR="001C37D6" w:rsidRPr="00785CAB" w:rsidTr="00785CAB">
        <w:trPr>
          <w:trHeight w:val="1816"/>
        </w:trPr>
        <w:tc>
          <w:tcPr>
            <w:tcW w:w="8493" w:type="dxa"/>
            <w:gridSpan w:val="2"/>
            <w:shd w:val="clear" w:color="auto" w:fill="FFFFFF"/>
            <w:vAlign w:val="center"/>
          </w:tcPr>
          <w:p w:rsidR="001F1E3F" w:rsidRPr="001F1E3F" w:rsidRDefault="001F1E3F" w:rsidP="001F1E3F">
            <w:pPr>
              <w:pStyle w:val="00TEXTOTABLASU"/>
              <w:jc w:val="both"/>
            </w:pPr>
            <w:r w:rsidRPr="001F1E3F">
              <w:t>En esta unidad introducimos al alumnado en el estudio del mercado y de los mecanismos de los que este se vale para la formación del precio y de las cantidades intercambiadas. Estudiarán la confluencia de ofrecimientos y demandas, y la existencia de otros mercados, y analizarán los principales factores que tienen que ver con la oferta y con la demanda. También formularán funciones de oferta-precio y demanda-precio y las representarán gráficamente, estudiando en estos gráficos la situación de equilibrio y desequilibrio del mercado. Asimismo, trabajarán en la distinción entre movimientos y desplazamientos de las curvas y finalizarán con el estudio de la elasticidad. Por último, continuaremos con el estudio de la tipología de los mercados y aportaremos un conjunto de criterios para diferenciar diversos prototipos que permitan el acercamiento a los modelos más próximos a los mercados reales.</w:t>
            </w:r>
          </w:p>
          <w:p w:rsidR="001C37D6" w:rsidRPr="00785CAB" w:rsidRDefault="001C37D6" w:rsidP="00920585">
            <w:pPr>
              <w:jc w:val="both"/>
              <w:rPr>
                <w:szCs w:val="20"/>
              </w:rPr>
            </w:pP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Cs w:val="20"/>
              </w:rPr>
            </w:pPr>
            <w:r w:rsidRPr="00BF40DB">
              <w:rPr>
                <w:b/>
                <w:szCs w:val="20"/>
              </w:rPr>
              <w:t>Objetivos</w:t>
            </w:r>
          </w:p>
        </w:tc>
        <w:tc>
          <w:tcPr>
            <w:tcW w:w="4189" w:type="dxa"/>
            <w:shd w:val="clear" w:color="auto" w:fill="AEAAAA"/>
            <w:vAlign w:val="center"/>
          </w:tcPr>
          <w:p w:rsidR="001C37D6" w:rsidRPr="00BF40DB" w:rsidRDefault="001C37D6" w:rsidP="00920585">
            <w:pPr>
              <w:jc w:val="center"/>
              <w:rPr>
                <w:szCs w:val="20"/>
              </w:rPr>
            </w:pPr>
            <w:r w:rsidRPr="00BF40DB">
              <w:rPr>
                <w:b/>
                <w:szCs w:val="20"/>
              </w:rPr>
              <w:t>Contenido curricular</w:t>
            </w:r>
          </w:p>
        </w:tc>
      </w:tr>
      <w:tr w:rsidR="001C37D6" w:rsidRPr="00785CAB" w:rsidTr="00785CAB">
        <w:trPr>
          <w:trHeight w:val="567"/>
        </w:trPr>
        <w:tc>
          <w:tcPr>
            <w:tcW w:w="4304" w:type="dxa"/>
            <w:vMerge w:val="restart"/>
            <w:shd w:val="clear" w:color="auto" w:fill="auto"/>
            <w:vAlign w:val="center"/>
          </w:tcPr>
          <w:p w:rsidR="001F1E3F" w:rsidRDefault="001F1E3F" w:rsidP="001F1E3F">
            <w:pPr>
              <w:pStyle w:val="00TEXTOTABLASU"/>
            </w:pPr>
            <w:r>
              <w:rPr>
                <w:rFonts w:ascii="TimesNewRomanMTStd-Bold" w:hAnsi="TimesNewRomanMTStd-Bold" w:cs="TimesNewRomanMTStd-Bold"/>
                <w:b/>
                <w:bCs/>
              </w:rPr>
              <w:t xml:space="preserve">4. </w:t>
            </w:r>
            <w:r>
              <w:t>Analizar el funcionamiento de mercados de competencia perfecta empleando las curvas de oferta y demanda, así como diferenciando sus rasgos respecto a las principales modalidades de competencia imperfecta.</w:t>
            </w:r>
          </w:p>
          <w:p w:rsidR="001C37D6" w:rsidRPr="00785CAB" w:rsidRDefault="001C37D6" w:rsidP="001F1E3F">
            <w:pPr>
              <w:rPr>
                <w:szCs w:val="20"/>
              </w:rPr>
            </w:pPr>
          </w:p>
        </w:tc>
        <w:tc>
          <w:tcPr>
            <w:tcW w:w="4189" w:type="dxa"/>
            <w:shd w:val="clear" w:color="auto" w:fill="E7E6E6"/>
            <w:vAlign w:val="center"/>
          </w:tcPr>
          <w:p w:rsidR="001C37D6" w:rsidRPr="00785CAB" w:rsidRDefault="001C37D6" w:rsidP="00920585">
            <w:pPr>
              <w:jc w:val="center"/>
              <w:rPr>
                <w:szCs w:val="20"/>
              </w:rPr>
            </w:pPr>
            <w:r w:rsidRPr="00785CAB">
              <w:rPr>
                <w:b/>
                <w:szCs w:val="20"/>
              </w:rPr>
              <w:t xml:space="preserve">Bloque </w:t>
            </w:r>
            <w:r w:rsidR="00BD7C68">
              <w:rPr>
                <w:b/>
                <w:szCs w:val="20"/>
              </w:rPr>
              <w:t>3</w:t>
            </w:r>
            <w:r w:rsidRPr="00785CAB">
              <w:rPr>
                <w:b/>
                <w:szCs w:val="20"/>
              </w:rPr>
              <w:t xml:space="preserve">. </w:t>
            </w:r>
            <w:r w:rsidR="00BD7C68">
              <w:rPr>
                <w:b/>
                <w:szCs w:val="20"/>
              </w:rPr>
              <w:t>El mercado y el sistema de precios</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szCs w:val="20"/>
              </w:rPr>
            </w:pPr>
          </w:p>
        </w:tc>
        <w:tc>
          <w:tcPr>
            <w:tcW w:w="4189" w:type="dxa"/>
            <w:shd w:val="clear" w:color="auto" w:fill="auto"/>
            <w:vAlign w:val="center"/>
          </w:tcPr>
          <w:p w:rsidR="001F1E3F" w:rsidRPr="001F1E3F" w:rsidRDefault="001F1E3F" w:rsidP="001F1E3F">
            <w:pPr>
              <w:pStyle w:val="00TEXTOTABLASU"/>
            </w:pPr>
            <w:r w:rsidRPr="00BD7C68">
              <w:rPr>
                <w:b/>
                <w:bCs/>
              </w:rPr>
              <w:t>3.1.</w:t>
            </w:r>
            <w:r>
              <w:t xml:space="preserve"> </w:t>
            </w:r>
            <w:r w:rsidRPr="001F1E3F">
              <w:t>La curva de demanda.</w:t>
            </w:r>
          </w:p>
          <w:p w:rsidR="001F1E3F" w:rsidRPr="001F1E3F" w:rsidRDefault="001F1E3F" w:rsidP="001F1E3F">
            <w:pPr>
              <w:pStyle w:val="00TEXTOTABLASU"/>
            </w:pPr>
            <w:r w:rsidRPr="00BD7C68">
              <w:rPr>
                <w:b/>
                <w:bCs/>
              </w:rPr>
              <w:t>3.2.</w:t>
            </w:r>
            <w:r>
              <w:t xml:space="preserve"> </w:t>
            </w:r>
            <w:r w:rsidRPr="001F1E3F">
              <w:t>Movimientos a lo largo de la curva de demanda y desplazamientos en la curva de demanda.</w:t>
            </w:r>
          </w:p>
          <w:p w:rsidR="001F1E3F" w:rsidRPr="001F1E3F" w:rsidRDefault="001F1E3F" w:rsidP="001F1E3F">
            <w:pPr>
              <w:pStyle w:val="00TEXTOTABLASU"/>
            </w:pPr>
            <w:r w:rsidRPr="00BD7C68">
              <w:rPr>
                <w:b/>
                <w:bCs/>
              </w:rPr>
              <w:t>3.3.</w:t>
            </w:r>
            <w:r>
              <w:t xml:space="preserve"> </w:t>
            </w:r>
            <w:r w:rsidRPr="001F1E3F">
              <w:t>Elasticidad de la demanda.</w:t>
            </w:r>
          </w:p>
          <w:p w:rsidR="001F1E3F" w:rsidRPr="001F1E3F" w:rsidRDefault="001F1E3F" w:rsidP="001F1E3F">
            <w:pPr>
              <w:pStyle w:val="00TEXTOTABLASU"/>
            </w:pPr>
            <w:r w:rsidRPr="00BD7C68">
              <w:rPr>
                <w:b/>
                <w:bCs/>
              </w:rPr>
              <w:t>3.4.</w:t>
            </w:r>
            <w:r>
              <w:t xml:space="preserve"> </w:t>
            </w:r>
            <w:r w:rsidRPr="001F1E3F">
              <w:t>La curva de oferta.</w:t>
            </w:r>
          </w:p>
          <w:p w:rsidR="001F1E3F" w:rsidRPr="001F1E3F" w:rsidRDefault="001F1E3F" w:rsidP="001F1E3F">
            <w:pPr>
              <w:pStyle w:val="00TEXTOTABLASU"/>
            </w:pPr>
            <w:r w:rsidRPr="00BD7C68">
              <w:rPr>
                <w:b/>
                <w:bCs/>
              </w:rPr>
              <w:t>3.5.</w:t>
            </w:r>
            <w:r>
              <w:t xml:space="preserve"> </w:t>
            </w:r>
            <w:r w:rsidRPr="001F1E3F">
              <w:t>Movimientos a lo largo de la curva de oferta y desplazamientos en la curva de oferta.</w:t>
            </w:r>
          </w:p>
          <w:p w:rsidR="001F1E3F" w:rsidRPr="001F1E3F" w:rsidRDefault="001F1E3F" w:rsidP="001F1E3F">
            <w:pPr>
              <w:pStyle w:val="00TEXTOTABLASU"/>
            </w:pPr>
            <w:r w:rsidRPr="00BD7C68">
              <w:rPr>
                <w:b/>
                <w:bCs/>
              </w:rPr>
              <w:t>3.6.</w:t>
            </w:r>
            <w:r>
              <w:t xml:space="preserve"> </w:t>
            </w:r>
            <w:r w:rsidRPr="001F1E3F">
              <w:t>Elasticidad de la oferta.</w:t>
            </w:r>
          </w:p>
          <w:p w:rsidR="001F1E3F" w:rsidRPr="001F1E3F" w:rsidRDefault="001F1E3F" w:rsidP="001F1E3F">
            <w:pPr>
              <w:pStyle w:val="00TEXTOTABLASU"/>
            </w:pPr>
            <w:r w:rsidRPr="00BD7C68">
              <w:rPr>
                <w:b/>
                <w:bCs/>
              </w:rPr>
              <w:t>3.7.</w:t>
            </w:r>
            <w:r>
              <w:t xml:space="preserve"> </w:t>
            </w:r>
            <w:r w:rsidRPr="001F1E3F">
              <w:t>El equilibrio del mercado.</w:t>
            </w:r>
          </w:p>
          <w:p w:rsidR="001F1E3F" w:rsidRPr="001F1E3F" w:rsidRDefault="001F1E3F" w:rsidP="001F1E3F">
            <w:pPr>
              <w:pStyle w:val="00TEXTOTABLASU"/>
            </w:pPr>
            <w:r w:rsidRPr="00BD7C68">
              <w:rPr>
                <w:b/>
                <w:bCs/>
              </w:rPr>
              <w:t>3.8.</w:t>
            </w:r>
            <w:r>
              <w:t xml:space="preserve"> </w:t>
            </w:r>
            <w:r w:rsidRPr="001F1E3F">
              <w:t>Diferentes estructuras de mercado y modelos de competencia.</w:t>
            </w:r>
          </w:p>
          <w:p w:rsidR="001F1E3F" w:rsidRPr="001F1E3F" w:rsidRDefault="001F1E3F" w:rsidP="001F1E3F">
            <w:pPr>
              <w:pStyle w:val="00TEXTOTABLASU"/>
            </w:pPr>
            <w:r w:rsidRPr="00BD7C68">
              <w:rPr>
                <w:b/>
                <w:bCs/>
              </w:rPr>
              <w:t>3.9.</w:t>
            </w:r>
            <w:r>
              <w:t xml:space="preserve"> </w:t>
            </w:r>
            <w:r w:rsidRPr="001F1E3F">
              <w:t>La competencia perfecta.</w:t>
            </w:r>
          </w:p>
          <w:p w:rsidR="001F1E3F" w:rsidRPr="001F1E3F" w:rsidRDefault="001F1E3F" w:rsidP="001F1E3F">
            <w:pPr>
              <w:pStyle w:val="00TEXTOTABLASU"/>
            </w:pPr>
            <w:r w:rsidRPr="00BD7C68">
              <w:rPr>
                <w:b/>
                <w:bCs/>
              </w:rPr>
              <w:t>3.10.</w:t>
            </w:r>
            <w:r>
              <w:t xml:space="preserve"> </w:t>
            </w:r>
            <w:r w:rsidRPr="001F1E3F">
              <w:t>La competencia imperfecta.</w:t>
            </w:r>
          </w:p>
          <w:p w:rsidR="001F1E3F" w:rsidRPr="001F1E3F" w:rsidRDefault="001F1E3F" w:rsidP="001F1E3F">
            <w:pPr>
              <w:pStyle w:val="00TEXTOTABLASU"/>
            </w:pPr>
            <w:r w:rsidRPr="00BD7C68">
              <w:rPr>
                <w:b/>
                <w:bCs/>
              </w:rPr>
              <w:t>3.11.</w:t>
            </w:r>
            <w:r>
              <w:t xml:space="preserve"> </w:t>
            </w:r>
            <w:r w:rsidRPr="001F1E3F">
              <w:t>El monopolio.</w:t>
            </w:r>
          </w:p>
          <w:p w:rsidR="001F1E3F" w:rsidRPr="001F1E3F" w:rsidRDefault="001F1E3F" w:rsidP="001F1E3F">
            <w:pPr>
              <w:pStyle w:val="00TEXTOTABLASU"/>
            </w:pPr>
            <w:r w:rsidRPr="00BD7C68">
              <w:rPr>
                <w:b/>
                <w:bCs/>
              </w:rPr>
              <w:t>3.12.</w:t>
            </w:r>
            <w:r>
              <w:t xml:space="preserve"> </w:t>
            </w:r>
            <w:r w:rsidRPr="001F1E3F">
              <w:t>El oligopolio.</w:t>
            </w:r>
          </w:p>
          <w:p w:rsidR="00785CAB" w:rsidRPr="00785CAB" w:rsidRDefault="001F1E3F" w:rsidP="001F1E3F">
            <w:pPr>
              <w:pStyle w:val="00TEXTOTABLASU"/>
              <w:rPr>
                <w:rFonts w:ascii="Times New Roman" w:hAnsi="Times New Roman"/>
                <w:b/>
              </w:rPr>
            </w:pPr>
            <w:r w:rsidRPr="00BD7C68">
              <w:rPr>
                <w:b/>
                <w:bCs/>
              </w:rPr>
              <w:t>3.13.</w:t>
            </w:r>
            <w:r>
              <w:t xml:space="preserve"> </w:t>
            </w:r>
            <w:r w:rsidRPr="001F1E3F">
              <w:t>La competencia monopolística.</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5A0CC9">
        <w:trPr>
          <w:trHeight w:val="567"/>
        </w:trPr>
        <w:tc>
          <w:tcPr>
            <w:tcW w:w="703" w:type="dxa"/>
            <w:shd w:val="clear" w:color="auto" w:fill="A6A6A6"/>
            <w:vAlign w:val="center"/>
          </w:tcPr>
          <w:p w:rsidR="001C37D6" w:rsidRPr="005A0CC9" w:rsidRDefault="001C37D6" w:rsidP="005A0CC9">
            <w:pPr>
              <w:pStyle w:val="00CELDANIVEL12020"/>
              <w:rPr>
                <w:rFonts w:eastAsia="Cambria"/>
              </w:rPr>
            </w:pPr>
          </w:p>
        </w:tc>
        <w:tc>
          <w:tcPr>
            <w:tcW w:w="852" w:type="dxa"/>
            <w:shd w:val="clear" w:color="auto" w:fill="A6A6A6"/>
            <w:vAlign w:val="center"/>
          </w:tcPr>
          <w:p w:rsidR="001C37D6" w:rsidRPr="005A0CC9" w:rsidRDefault="001C37D6" w:rsidP="005A0CC9">
            <w:pPr>
              <w:pStyle w:val="00CELDANIVEL12020"/>
              <w:rPr>
                <w:rFonts w:eastAsia="Cambria"/>
              </w:rPr>
            </w:pPr>
          </w:p>
        </w:tc>
        <w:tc>
          <w:tcPr>
            <w:tcW w:w="12087" w:type="dxa"/>
            <w:gridSpan w:val="5"/>
            <w:shd w:val="clear" w:color="auto" w:fill="A6A6A6"/>
            <w:vAlign w:val="center"/>
          </w:tcPr>
          <w:p w:rsidR="001C37D6" w:rsidRPr="005A0CC9" w:rsidRDefault="001C37D6" w:rsidP="005A0CC9">
            <w:pPr>
              <w:jc w:val="center"/>
              <w:rPr>
                <w:rFonts w:eastAsia="Cambria"/>
                <w:b/>
                <w:szCs w:val="20"/>
              </w:rPr>
            </w:pPr>
            <w:r w:rsidRPr="005A0CC9">
              <w:rPr>
                <w:b/>
                <w:szCs w:val="20"/>
              </w:rPr>
              <w:t xml:space="preserve">Bloque </w:t>
            </w:r>
            <w:r w:rsidR="001F1E3F" w:rsidRPr="005A0CC9">
              <w:rPr>
                <w:b/>
                <w:szCs w:val="20"/>
              </w:rPr>
              <w:t>3</w:t>
            </w:r>
            <w:r w:rsidRPr="005A0CC9">
              <w:rPr>
                <w:b/>
                <w:szCs w:val="20"/>
              </w:rPr>
              <w:t xml:space="preserve">. </w:t>
            </w:r>
            <w:r w:rsidR="001F1E3F" w:rsidRPr="005A0CC9">
              <w:rPr>
                <w:b/>
                <w:szCs w:val="20"/>
              </w:rPr>
              <w:t>El mercado y el sistema de precios</w:t>
            </w:r>
          </w:p>
        </w:tc>
      </w:tr>
      <w:tr w:rsidR="00CE7204" w:rsidRPr="00B50CAB" w:rsidTr="005A0CC9">
        <w:trPr>
          <w:trHeight w:val="567"/>
        </w:trPr>
        <w:tc>
          <w:tcPr>
            <w:tcW w:w="703" w:type="dxa"/>
            <w:shd w:val="clear" w:color="auto" w:fill="D9D9D9"/>
            <w:vAlign w:val="center"/>
          </w:tcPr>
          <w:p w:rsidR="001C37D6" w:rsidRPr="005A0CC9" w:rsidRDefault="001C37D6" w:rsidP="005A0CC9">
            <w:pPr>
              <w:pStyle w:val="00CELDANIVEL22020"/>
              <w:rPr>
                <w:rFonts w:eastAsia="Cambria"/>
              </w:rPr>
            </w:pPr>
            <w:proofErr w:type="spellStart"/>
            <w:r w:rsidRPr="005A0CC9">
              <w:rPr>
                <w:rFonts w:eastAsia="Cambria"/>
              </w:rPr>
              <w:t>Obj</w:t>
            </w:r>
            <w:proofErr w:type="spellEnd"/>
            <w:r w:rsidRPr="005A0CC9">
              <w:rPr>
                <w:rFonts w:eastAsia="Cambria"/>
              </w:rPr>
              <w:t>.</w:t>
            </w:r>
          </w:p>
        </w:tc>
        <w:tc>
          <w:tcPr>
            <w:tcW w:w="852" w:type="dxa"/>
            <w:shd w:val="clear" w:color="auto" w:fill="D9D9D9"/>
            <w:vAlign w:val="center"/>
          </w:tcPr>
          <w:p w:rsidR="001C37D6" w:rsidRPr="005A0CC9" w:rsidRDefault="001C37D6" w:rsidP="005A0CC9">
            <w:pPr>
              <w:pStyle w:val="00CELDANIVEL22020"/>
              <w:rPr>
                <w:rFonts w:eastAsia="Cambria"/>
              </w:rPr>
            </w:pPr>
            <w:r w:rsidRPr="005A0CC9">
              <w:rPr>
                <w:rFonts w:eastAsia="Cambria"/>
              </w:rPr>
              <w:t>Cont.</w:t>
            </w:r>
          </w:p>
        </w:tc>
        <w:tc>
          <w:tcPr>
            <w:tcW w:w="3265" w:type="dxa"/>
            <w:shd w:val="clear" w:color="auto" w:fill="D9D9D9"/>
            <w:vAlign w:val="center"/>
          </w:tcPr>
          <w:p w:rsidR="001C37D6" w:rsidRPr="005A0CC9" w:rsidRDefault="001C37D6" w:rsidP="005A0CC9">
            <w:pPr>
              <w:pStyle w:val="00CELDANIVEL22020"/>
              <w:rPr>
                <w:rFonts w:eastAsia="Cambria"/>
              </w:rPr>
            </w:pPr>
            <w:r w:rsidRPr="005A0CC9">
              <w:rPr>
                <w:rFonts w:eastAsia="Cambria"/>
              </w:rPr>
              <w:t>Criterios de evaluación</w:t>
            </w:r>
          </w:p>
        </w:tc>
        <w:tc>
          <w:tcPr>
            <w:tcW w:w="1701" w:type="dxa"/>
            <w:shd w:val="clear" w:color="auto" w:fill="D9D9D9"/>
            <w:vAlign w:val="center"/>
          </w:tcPr>
          <w:p w:rsidR="001C37D6" w:rsidRPr="005A0CC9" w:rsidRDefault="001C37D6" w:rsidP="005A0CC9">
            <w:pPr>
              <w:pStyle w:val="00CELDANIVEL22020"/>
              <w:rPr>
                <w:rFonts w:eastAsia="Cambria"/>
              </w:rPr>
            </w:pPr>
            <w:r w:rsidRPr="005A0CC9">
              <w:rPr>
                <w:rFonts w:eastAsia="Cambria"/>
              </w:rPr>
              <w:t>Estándares de aprendizaje</w:t>
            </w:r>
          </w:p>
        </w:tc>
        <w:tc>
          <w:tcPr>
            <w:tcW w:w="1701" w:type="dxa"/>
            <w:shd w:val="clear" w:color="auto" w:fill="D9D9D9"/>
            <w:vAlign w:val="center"/>
          </w:tcPr>
          <w:p w:rsidR="001C37D6" w:rsidRPr="005A0CC9" w:rsidRDefault="001C37D6" w:rsidP="005A0CC9">
            <w:pPr>
              <w:pStyle w:val="00CELDANIVEL22020"/>
              <w:rPr>
                <w:rFonts w:eastAsia="Cambria"/>
              </w:rPr>
            </w:pPr>
            <w:r w:rsidRPr="005A0CC9">
              <w:rPr>
                <w:rFonts w:eastAsia="Cambria"/>
              </w:rPr>
              <w:t>Competencias clave</w:t>
            </w:r>
          </w:p>
        </w:tc>
        <w:tc>
          <w:tcPr>
            <w:tcW w:w="3577" w:type="dxa"/>
            <w:shd w:val="clear" w:color="auto" w:fill="D9D9D9"/>
            <w:vAlign w:val="center"/>
          </w:tcPr>
          <w:p w:rsidR="001C37D6" w:rsidRPr="005A0CC9" w:rsidRDefault="001C37D6" w:rsidP="005A0CC9">
            <w:pPr>
              <w:jc w:val="center"/>
              <w:rPr>
                <w:b/>
                <w:szCs w:val="20"/>
              </w:rPr>
            </w:pPr>
            <w:r w:rsidRPr="005A0CC9">
              <w:rPr>
                <w:b/>
                <w:szCs w:val="20"/>
              </w:rPr>
              <w:t>Evidencias: actividades y tareas</w:t>
            </w:r>
          </w:p>
        </w:tc>
        <w:tc>
          <w:tcPr>
            <w:tcW w:w="1843" w:type="dxa"/>
            <w:shd w:val="clear" w:color="auto" w:fill="D9D9D9"/>
            <w:vAlign w:val="center"/>
          </w:tcPr>
          <w:p w:rsidR="001C37D6" w:rsidRPr="005A0CC9" w:rsidRDefault="001C37D6" w:rsidP="005A0CC9">
            <w:pPr>
              <w:pStyle w:val="00CELDANIVEL22020"/>
              <w:rPr>
                <w:rFonts w:eastAsia="Cambria"/>
              </w:rPr>
            </w:pPr>
            <w:r w:rsidRPr="005A0CC9">
              <w:rPr>
                <w:rFonts w:eastAsia="Cambria"/>
              </w:rPr>
              <w:t>Instrumentos de evaluación</w:t>
            </w:r>
          </w:p>
        </w:tc>
      </w:tr>
      <w:tr w:rsidR="0015622C" w:rsidRPr="00B50CAB" w:rsidTr="00BD7C68">
        <w:trPr>
          <w:trHeight w:val="1104"/>
        </w:trPr>
        <w:tc>
          <w:tcPr>
            <w:tcW w:w="703" w:type="dxa"/>
            <w:vMerge w:val="restart"/>
            <w:shd w:val="clear" w:color="auto" w:fill="auto"/>
            <w:vAlign w:val="center"/>
          </w:tcPr>
          <w:p w:rsidR="0015622C" w:rsidRPr="005A0CC9" w:rsidRDefault="0015622C" w:rsidP="005A0CC9">
            <w:pPr>
              <w:rPr>
                <w:rFonts w:eastAsia="Cambria"/>
                <w:b/>
                <w:bCs/>
                <w:szCs w:val="20"/>
              </w:rPr>
            </w:pPr>
            <w:r w:rsidRPr="005A0CC9">
              <w:rPr>
                <w:rFonts w:eastAsia="Cambria"/>
                <w:b/>
                <w:bCs/>
                <w:szCs w:val="20"/>
              </w:rPr>
              <w:t>4</w:t>
            </w:r>
          </w:p>
        </w:tc>
        <w:tc>
          <w:tcPr>
            <w:tcW w:w="852" w:type="dxa"/>
            <w:vMerge w:val="restart"/>
            <w:shd w:val="clear" w:color="auto" w:fill="auto"/>
            <w:vAlign w:val="center"/>
          </w:tcPr>
          <w:p w:rsidR="0015622C" w:rsidRPr="005A0CC9" w:rsidRDefault="0015622C" w:rsidP="005A0CC9">
            <w:pPr>
              <w:rPr>
                <w:rFonts w:eastAsia="Cambria"/>
                <w:b/>
                <w:bCs/>
                <w:szCs w:val="20"/>
              </w:rPr>
            </w:pPr>
            <w:r w:rsidRPr="005A0CC9">
              <w:rPr>
                <w:rFonts w:eastAsia="Cambria"/>
                <w:b/>
                <w:bCs/>
                <w:szCs w:val="20"/>
              </w:rPr>
              <w:t>3.1.</w:t>
            </w:r>
          </w:p>
          <w:p w:rsidR="0015622C" w:rsidRPr="005A0CC9" w:rsidRDefault="0015622C" w:rsidP="005A0CC9">
            <w:pPr>
              <w:rPr>
                <w:rFonts w:eastAsia="Cambria"/>
                <w:b/>
                <w:bCs/>
                <w:szCs w:val="20"/>
              </w:rPr>
            </w:pPr>
            <w:r w:rsidRPr="005A0CC9">
              <w:rPr>
                <w:rFonts w:eastAsia="Cambria"/>
                <w:b/>
                <w:bCs/>
                <w:szCs w:val="20"/>
              </w:rPr>
              <w:t>3.2.</w:t>
            </w:r>
          </w:p>
          <w:p w:rsidR="0015622C" w:rsidRPr="005A0CC9" w:rsidRDefault="0015622C" w:rsidP="005A0CC9">
            <w:pPr>
              <w:rPr>
                <w:rFonts w:eastAsia="Cambria"/>
                <w:b/>
                <w:bCs/>
                <w:szCs w:val="20"/>
              </w:rPr>
            </w:pPr>
            <w:r w:rsidRPr="005A0CC9">
              <w:rPr>
                <w:rFonts w:eastAsia="Cambria"/>
                <w:b/>
                <w:bCs/>
                <w:szCs w:val="20"/>
              </w:rPr>
              <w:t>3.3.</w:t>
            </w:r>
          </w:p>
          <w:p w:rsidR="0015622C" w:rsidRPr="005A0CC9" w:rsidRDefault="0015622C" w:rsidP="005A0CC9">
            <w:pPr>
              <w:rPr>
                <w:rFonts w:eastAsia="Cambria"/>
                <w:b/>
                <w:bCs/>
                <w:szCs w:val="20"/>
              </w:rPr>
            </w:pPr>
            <w:r w:rsidRPr="005A0CC9">
              <w:rPr>
                <w:rFonts w:eastAsia="Cambria"/>
                <w:b/>
                <w:bCs/>
                <w:szCs w:val="20"/>
              </w:rPr>
              <w:t>3.4.</w:t>
            </w:r>
          </w:p>
          <w:p w:rsidR="0015622C" w:rsidRPr="005A0CC9" w:rsidRDefault="0015622C" w:rsidP="005A0CC9">
            <w:pPr>
              <w:rPr>
                <w:rFonts w:eastAsia="Cambria"/>
                <w:b/>
                <w:bCs/>
                <w:szCs w:val="20"/>
              </w:rPr>
            </w:pPr>
            <w:r w:rsidRPr="005A0CC9">
              <w:rPr>
                <w:rFonts w:eastAsia="Cambria"/>
                <w:b/>
                <w:bCs/>
                <w:szCs w:val="20"/>
              </w:rPr>
              <w:t>3.5.</w:t>
            </w:r>
          </w:p>
          <w:p w:rsidR="0015622C" w:rsidRPr="005A0CC9" w:rsidRDefault="0015622C" w:rsidP="005A0CC9">
            <w:pPr>
              <w:rPr>
                <w:rFonts w:eastAsia="Cambria"/>
                <w:b/>
                <w:bCs/>
                <w:szCs w:val="20"/>
              </w:rPr>
            </w:pPr>
            <w:r w:rsidRPr="005A0CC9">
              <w:rPr>
                <w:rFonts w:eastAsia="Cambria"/>
                <w:b/>
                <w:bCs/>
                <w:szCs w:val="20"/>
              </w:rPr>
              <w:t>3.6.</w:t>
            </w:r>
          </w:p>
          <w:p w:rsidR="0015622C" w:rsidRPr="005A0CC9" w:rsidRDefault="0015622C" w:rsidP="005A0CC9">
            <w:pPr>
              <w:rPr>
                <w:rFonts w:eastAsia="Cambria"/>
                <w:szCs w:val="20"/>
              </w:rPr>
            </w:pPr>
            <w:r w:rsidRPr="005A0CC9">
              <w:rPr>
                <w:rFonts w:eastAsia="Cambria"/>
                <w:b/>
                <w:bCs/>
                <w:szCs w:val="20"/>
              </w:rPr>
              <w:t>3.7.</w:t>
            </w:r>
          </w:p>
          <w:p w:rsidR="0015622C" w:rsidRPr="005A0CC9" w:rsidRDefault="0015622C" w:rsidP="005A0CC9">
            <w:pPr>
              <w:rPr>
                <w:rFonts w:eastAsia="Cambria"/>
                <w:szCs w:val="20"/>
              </w:rPr>
            </w:pPr>
          </w:p>
        </w:tc>
        <w:tc>
          <w:tcPr>
            <w:tcW w:w="3265" w:type="dxa"/>
            <w:vMerge w:val="restart"/>
            <w:shd w:val="clear" w:color="auto" w:fill="auto"/>
            <w:vAlign w:val="center"/>
          </w:tcPr>
          <w:p w:rsidR="0015622C" w:rsidRPr="005A0CC9" w:rsidRDefault="0015622C" w:rsidP="00BD7C68">
            <w:pPr>
              <w:pStyle w:val="00TEXTOTABLASU"/>
              <w:rPr>
                <w:rFonts w:eastAsia="Cambria" w:cs="TimesNewRomanMTStd-Bold"/>
                <w:szCs w:val="20"/>
              </w:rPr>
            </w:pPr>
            <w:r w:rsidRPr="005A0CC9">
              <w:rPr>
                <w:rFonts w:eastAsia="Cambria" w:cs="TimesNewRomanMTStd-Bold"/>
                <w:b/>
                <w:bCs/>
                <w:szCs w:val="20"/>
              </w:rPr>
              <w:t>1</w:t>
            </w:r>
            <w:r w:rsidRPr="005A0CC9">
              <w:rPr>
                <w:rFonts w:eastAsia="Cambria" w:cs="TimesNewRomanMTStd-Bold"/>
                <w:szCs w:val="20"/>
              </w:rPr>
              <w:t>. Interpretar, a partir del funcionamiento del mercado, las variaciones en cantidades demandadas y ofertadas de bienes y servicios en función de distintas variables.</w:t>
            </w:r>
          </w:p>
          <w:p w:rsidR="0015622C" w:rsidRPr="005A0CC9" w:rsidRDefault="0015622C" w:rsidP="00BD7C68">
            <w:pPr>
              <w:pStyle w:val="00TEXTOTABLASU"/>
              <w:rPr>
                <w:rFonts w:eastAsia="Cambria" w:cs="TimesNewRomanMTStd-Bold"/>
                <w:b/>
                <w:bCs/>
                <w:szCs w:val="20"/>
              </w:rPr>
            </w:pPr>
            <w:r w:rsidRPr="005A0CC9">
              <w:rPr>
                <w:rFonts w:eastAsia="Cambria" w:cs="TimesNewRomanMTStd-Bold"/>
                <w:szCs w:val="20"/>
              </w:rPr>
              <w:t>(CCL, CMCT, CD, CAA, CSC, SIEP)</w:t>
            </w:r>
            <w:r w:rsidRPr="005A0CC9">
              <w:rPr>
                <w:rFonts w:eastAsia="Cambria" w:cs="TimesNewRomanMTStd-Bold"/>
                <w:b/>
                <w:bCs/>
                <w:szCs w:val="20"/>
              </w:rPr>
              <w:t xml:space="preserve"> </w:t>
            </w:r>
          </w:p>
        </w:tc>
        <w:tc>
          <w:tcPr>
            <w:tcW w:w="1701" w:type="dxa"/>
            <w:vMerge w:val="restart"/>
            <w:shd w:val="clear" w:color="auto" w:fill="auto"/>
            <w:vAlign w:val="center"/>
          </w:tcPr>
          <w:p w:rsidR="0015622C" w:rsidRPr="005A0CC9" w:rsidRDefault="0015622C" w:rsidP="00BD7C68">
            <w:pPr>
              <w:pStyle w:val="00TEXTOTABLASU"/>
              <w:rPr>
                <w:rFonts w:eastAsia="Cambria" w:cs="TimesNewRomanMTStd-Bold"/>
                <w:b/>
                <w:bCs/>
                <w:szCs w:val="20"/>
              </w:rPr>
            </w:pPr>
            <w:r w:rsidRPr="005A0CC9">
              <w:rPr>
                <w:rFonts w:eastAsia="Cambria" w:cs="TimesNewRomanMTStd-Bold"/>
                <w:b/>
                <w:bCs/>
                <w:szCs w:val="20"/>
              </w:rPr>
              <w:t xml:space="preserve">1.1 </w:t>
            </w:r>
            <w:r w:rsidRPr="005A0CC9">
              <w:rPr>
                <w:rFonts w:eastAsia="Cambria" w:cs="TimesNewRomanMTStd-Bold"/>
                <w:szCs w:val="20"/>
              </w:rPr>
              <w:t>Representa gráficamente los efectos de las variaciones de las distintas variables en el funcionamiento de los mercados.</w:t>
            </w:r>
          </w:p>
        </w:tc>
        <w:tc>
          <w:tcPr>
            <w:tcW w:w="1701" w:type="dxa"/>
            <w:shd w:val="clear" w:color="auto" w:fill="auto"/>
            <w:vAlign w:val="center"/>
          </w:tcPr>
          <w:p w:rsidR="0015622C" w:rsidRPr="005A0CC9" w:rsidRDefault="0015622C" w:rsidP="00BD7C68">
            <w:pPr>
              <w:pStyle w:val="00TEXTOTABLASU"/>
              <w:rPr>
                <w:rFonts w:eastAsia="Cambria"/>
                <w:szCs w:val="20"/>
              </w:rPr>
            </w:pPr>
            <w:r w:rsidRPr="005A0CC9">
              <w:rPr>
                <w:rFonts w:eastAsia="Cambria"/>
                <w:szCs w:val="20"/>
              </w:rPr>
              <w:t>CMCT</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internas: 2, 3, 4, 6, 7, 9.</w:t>
            </w:r>
          </w:p>
          <w:p w:rsidR="0015622C" w:rsidRPr="005A0CC9" w:rsidRDefault="0015622C" w:rsidP="003E39AE">
            <w:pPr>
              <w:pStyle w:val="00TEXTOTABLASU"/>
              <w:rPr>
                <w:rFonts w:eastAsia="Cambria"/>
                <w:szCs w:val="20"/>
              </w:rPr>
            </w:pPr>
            <w:r w:rsidRPr="005A0CC9">
              <w:rPr>
                <w:rFonts w:eastAsia="Cambria"/>
                <w:szCs w:val="20"/>
              </w:rPr>
              <w:t>Actividades finales: 2, 3, 7, 8.</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BD7C68">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shd w:val="clear" w:color="auto" w:fill="auto"/>
            <w:vAlign w:val="center"/>
          </w:tcPr>
          <w:p w:rsidR="0015622C" w:rsidRPr="005A0CC9" w:rsidRDefault="0015622C" w:rsidP="00BD7C68">
            <w:pPr>
              <w:pStyle w:val="00TEXTOTABLASU"/>
              <w:rPr>
                <w:rFonts w:eastAsia="Cambria"/>
                <w:szCs w:val="20"/>
              </w:rPr>
            </w:pPr>
            <w:r w:rsidRPr="005A0CC9">
              <w:rPr>
                <w:rFonts w:eastAsia="Cambria"/>
                <w:szCs w:val="20"/>
              </w:rPr>
              <w:t>SIEP</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 xml:space="preserve">Actividades internas: 2, 3, 4, 6, 7 </w:t>
            </w:r>
          </w:p>
          <w:p w:rsidR="0015622C" w:rsidRPr="005A0CC9" w:rsidRDefault="0015622C" w:rsidP="003E39AE">
            <w:pPr>
              <w:pStyle w:val="00TEXTOTABLASU"/>
              <w:rPr>
                <w:rFonts w:eastAsia="Cambria"/>
                <w:szCs w:val="20"/>
              </w:rPr>
            </w:pPr>
            <w:r w:rsidRPr="005A0CC9">
              <w:rPr>
                <w:rFonts w:eastAsia="Cambria"/>
                <w:szCs w:val="20"/>
              </w:rPr>
              <w:t>Actividades finales: 5, 8.</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BD7C68">
        <w:trPr>
          <w:trHeight w:val="765"/>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shd w:val="clear" w:color="auto" w:fill="auto"/>
            <w:vAlign w:val="center"/>
          </w:tcPr>
          <w:p w:rsidR="0015622C" w:rsidRPr="005A0CC9" w:rsidRDefault="0015622C" w:rsidP="00BD7C68">
            <w:pPr>
              <w:pStyle w:val="00TEXTOTABLASU"/>
              <w:rPr>
                <w:rFonts w:eastAsia="Cambria"/>
                <w:szCs w:val="20"/>
              </w:rPr>
            </w:pPr>
            <w:r w:rsidRPr="005A0CC9">
              <w:rPr>
                <w:rFonts w:eastAsia="Cambria"/>
                <w:szCs w:val="20"/>
              </w:rPr>
              <w:t>CCL</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finales: 2, 3, 5, 7, 8.</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BD7C68">
        <w:trPr>
          <w:trHeight w:val="834"/>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shd w:val="clear" w:color="auto" w:fill="auto"/>
            <w:vAlign w:val="center"/>
          </w:tcPr>
          <w:p w:rsidR="0015622C" w:rsidRPr="005A0CC9" w:rsidRDefault="0015622C" w:rsidP="00BD7C68">
            <w:pPr>
              <w:pStyle w:val="00TEXTOTABLASU"/>
              <w:rPr>
                <w:rFonts w:eastAsia="Cambria"/>
                <w:szCs w:val="20"/>
              </w:rPr>
            </w:pPr>
            <w:r w:rsidRPr="005A0CC9">
              <w:rPr>
                <w:rFonts w:eastAsia="Cambria"/>
                <w:szCs w:val="20"/>
              </w:rPr>
              <w:t>CAA</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finales: 7.</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BD7C68">
        <w:trPr>
          <w:trHeight w:val="592"/>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shd w:val="clear" w:color="auto" w:fill="auto"/>
            <w:vAlign w:val="center"/>
          </w:tcPr>
          <w:p w:rsidR="0015622C" w:rsidRPr="005A0CC9" w:rsidRDefault="0015622C" w:rsidP="00BD7C68">
            <w:pPr>
              <w:pStyle w:val="00TEXTOTABLASU"/>
              <w:rPr>
                <w:rFonts w:eastAsia="Cambria"/>
                <w:szCs w:val="20"/>
              </w:rPr>
            </w:pPr>
            <w:r w:rsidRPr="005A0CC9">
              <w:rPr>
                <w:rFonts w:eastAsia="Cambria"/>
                <w:szCs w:val="20"/>
              </w:rPr>
              <w:t>CD</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Aula invertida.</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BD7C68">
        <w:trPr>
          <w:trHeight w:val="1266"/>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vMerge/>
            <w:shd w:val="clear" w:color="auto" w:fill="auto"/>
            <w:vAlign w:val="center"/>
          </w:tcPr>
          <w:p w:rsidR="0015622C" w:rsidRPr="005A0CC9" w:rsidRDefault="0015622C" w:rsidP="00BD7C68">
            <w:pPr>
              <w:pStyle w:val="00TEXTOTABLASU"/>
              <w:rPr>
                <w:rFonts w:eastAsia="Cambria" w:cs="TimesNewRomanMTStd-Bold"/>
                <w:b/>
                <w:bCs/>
                <w:szCs w:val="20"/>
              </w:rPr>
            </w:pPr>
          </w:p>
        </w:tc>
        <w:tc>
          <w:tcPr>
            <w:tcW w:w="1701" w:type="dxa"/>
            <w:shd w:val="clear" w:color="auto" w:fill="auto"/>
            <w:vAlign w:val="center"/>
          </w:tcPr>
          <w:p w:rsidR="0015622C" w:rsidRPr="005A0CC9" w:rsidRDefault="0015622C" w:rsidP="00BD7C68">
            <w:pPr>
              <w:pStyle w:val="00TEXTOTABLASU"/>
              <w:rPr>
                <w:rFonts w:eastAsia="Cambria"/>
                <w:szCs w:val="20"/>
              </w:rPr>
            </w:pPr>
            <w:r w:rsidRPr="005A0CC9">
              <w:rPr>
                <w:rFonts w:eastAsia="Cambria"/>
                <w:szCs w:val="20"/>
              </w:rPr>
              <w:t>CSC</w:t>
            </w:r>
          </w:p>
        </w:tc>
        <w:tc>
          <w:tcPr>
            <w:tcW w:w="3577" w:type="dxa"/>
            <w:shd w:val="clear" w:color="auto" w:fill="auto"/>
            <w:vAlign w:val="center"/>
          </w:tcPr>
          <w:p w:rsidR="0015622C" w:rsidRPr="005A0CC9" w:rsidRDefault="0015622C" w:rsidP="00B60423">
            <w:pPr>
              <w:pStyle w:val="wordtabla"/>
              <w:rPr>
                <w:rFonts w:eastAsia="Cambria"/>
              </w:rPr>
            </w:pPr>
            <w:r w:rsidRPr="005A0CC9">
              <w:rPr>
                <w:rFonts w:eastAsia="Cambria"/>
              </w:rPr>
              <w:t>Curiosidad.</w:t>
            </w:r>
          </w:p>
          <w:p w:rsidR="0015622C" w:rsidRPr="005A0CC9" w:rsidRDefault="0015622C" w:rsidP="00B60423">
            <w:pPr>
              <w:pStyle w:val="wordtabla"/>
              <w:rPr>
                <w:rFonts w:eastAsia="Cambria"/>
              </w:rPr>
            </w:pPr>
            <w:r w:rsidRPr="005A0CC9">
              <w:rPr>
                <w:rFonts w:eastAsia="Cambria"/>
              </w:rPr>
              <w:t>Actividades internas: 7.</w:t>
            </w:r>
          </w:p>
        </w:tc>
        <w:tc>
          <w:tcPr>
            <w:tcW w:w="1843" w:type="dxa"/>
            <w:shd w:val="clear" w:color="auto" w:fill="auto"/>
            <w:vAlign w:val="center"/>
          </w:tcPr>
          <w:p w:rsidR="0015622C" w:rsidRPr="005A0CC9" w:rsidRDefault="0015622C" w:rsidP="00B60423">
            <w:pPr>
              <w:pStyle w:val="wordtabla"/>
              <w:rPr>
                <w:rFonts w:eastAsia="Cambria"/>
              </w:rPr>
            </w:pPr>
            <w:r w:rsidRPr="005A0CC9">
              <w:rPr>
                <w:rFonts w:eastAsia="Cambria"/>
              </w:rPr>
              <w:t>CUA</w:t>
            </w:r>
          </w:p>
          <w:p w:rsidR="0015622C" w:rsidRPr="005A0CC9" w:rsidRDefault="0015622C" w:rsidP="00B60423">
            <w:pPr>
              <w:pStyle w:val="wordtabla"/>
              <w:rPr>
                <w:rFonts w:eastAsia="Cambria"/>
              </w:rPr>
            </w:pPr>
            <w:r w:rsidRPr="005A0CC9">
              <w:rPr>
                <w:rFonts w:eastAsia="Cambria"/>
              </w:rPr>
              <w:t>EOBS</w:t>
            </w:r>
          </w:p>
          <w:p w:rsidR="0015622C" w:rsidRPr="005A0CC9" w:rsidRDefault="0015622C" w:rsidP="00B60423">
            <w:pPr>
              <w:pStyle w:val="wordtabla"/>
              <w:rPr>
                <w:rFonts w:eastAsia="Cambria"/>
              </w:rPr>
            </w:pPr>
            <w:r w:rsidRPr="005A0CC9">
              <w:rPr>
                <w:rFonts w:eastAsia="Cambria"/>
              </w:rPr>
              <w:t>PRO</w:t>
            </w:r>
          </w:p>
        </w:tc>
      </w:tr>
      <w:tr w:rsidR="0015622C" w:rsidRPr="00B50CAB" w:rsidTr="005A0CC9">
        <w:trPr>
          <w:trHeight w:val="1573"/>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pStyle w:val="00TEXTOTABLASU"/>
              <w:rPr>
                <w:rFonts w:eastAsia="Cambria"/>
                <w:szCs w:val="20"/>
              </w:rPr>
            </w:pPr>
          </w:p>
        </w:tc>
        <w:tc>
          <w:tcPr>
            <w:tcW w:w="1701" w:type="dxa"/>
            <w:vMerge w:val="restart"/>
            <w:shd w:val="clear" w:color="auto" w:fill="auto"/>
            <w:vAlign w:val="center"/>
          </w:tcPr>
          <w:p w:rsidR="0015622C" w:rsidRPr="005A0CC9" w:rsidRDefault="0015622C" w:rsidP="003E39AE">
            <w:pPr>
              <w:pStyle w:val="00TEXTOTABLASU"/>
              <w:rPr>
                <w:rFonts w:eastAsia="Cambria"/>
                <w:szCs w:val="20"/>
              </w:rPr>
            </w:pPr>
            <w:r w:rsidRPr="005A0CC9">
              <w:rPr>
                <w:rFonts w:ascii="TimesNewRomanMTStd-Bold" w:eastAsia="Cambria" w:hAnsi="TimesNewRomanMTStd-Bold" w:cs="TimesNewRomanMTStd-Bold"/>
                <w:b/>
                <w:bCs/>
                <w:szCs w:val="20"/>
              </w:rPr>
              <w:t xml:space="preserve">1.2 </w:t>
            </w:r>
            <w:r w:rsidRPr="005A0CC9">
              <w:rPr>
                <w:rFonts w:eastAsia="Cambria"/>
                <w:szCs w:val="20"/>
              </w:rPr>
              <w:t>Expresar las claves que determinan la oferta y la demanda</w:t>
            </w:r>
            <w:r w:rsidR="00BD7C68">
              <w:rPr>
                <w:rFonts w:eastAsia="Cambria"/>
                <w:szCs w:val="20"/>
              </w:rPr>
              <w:t>.</w:t>
            </w:r>
          </w:p>
          <w:p w:rsidR="0015622C" w:rsidRPr="005A0CC9" w:rsidRDefault="0015622C" w:rsidP="005A0CC9">
            <w:pPr>
              <w:pStyle w:val="00TEXTOTABLASU"/>
              <w:rPr>
                <w:rFonts w:eastAsia="Cambria"/>
                <w:szCs w:val="20"/>
              </w:rPr>
            </w:pPr>
          </w:p>
        </w:tc>
        <w:tc>
          <w:tcPr>
            <w:tcW w:w="1701"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CMCT</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internas: 7.</w:t>
            </w:r>
          </w:p>
          <w:p w:rsidR="0015622C" w:rsidRPr="005A0CC9" w:rsidRDefault="0015622C" w:rsidP="003E39AE">
            <w:pPr>
              <w:pStyle w:val="00TEXTOTABLASU"/>
              <w:rPr>
                <w:rFonts w:eastAsia="Cambria"/>
                <w:szCs w:val="20"/>
              </w:rPr>
            </w:pPr>
            <w:r w:rsidRPr="005A0CC9">
              <w:rPr>
                <w:rFonts w:eastAsia="Cambria"/>
                <w:szCs w:val="20"/>
              </w:rPr>
              <w:t>Actividades finales: 5, 8.</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5A0CC9">
        <w:trPr>
          <w:trHeight w:val="944"/>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SIEP</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internas: 5.</w:t>
            </w:r>
          </w:p>
          <w:p w:rsidR="0015622C" w:rsidRPr="005A0CC9" w:rsidRDefault="0015622C" w:rsidP="003E39AE">
            <w:pPr>
              <w:pStyle w:val="00TEXTOTABLASU"/>
              <w:rPr>
                <w:rFonts w:eastAsia="Cambria"/>
                <w:szCs w:val="20"/>
              </w:rPr>
            </w:pPr>
            <w:r w:rsidRPr="005A0CC9">
              <w:rPr>
                <w:rFonts w:eastAsia="Cambria"/>
                <w:szCs w:val="20"/>
              </w:rPr>
              <w:t>Aula invertida.</w:t>
            </w:r>
          </w:p>
          <w:p w:rsidR="0015622C" w:rsidRPr="005A0CC9" w:rsidRDefault="0015622C" w:rsidP="003E39AE">
            <w:pPr>
              <w:pStyle w:val="00TEXTOTABLASU"/>
              <w:rPr>
                <w:rFonts w:eastAsia="Cambria"/>
                <w:szCs w:val="20"/>
              </w:rPr>
            </w:pPr>
            <w:r w:rsidRPr="005A0CC9">
              <w:rPr>
                <w:rFonts w:eastAsia="Cambria"/>
                <w:szCs w:val="20"/>
              </w:rPr>
              <w:t>Actividades finales: 1, 4.</w:t>
            </w:r>
          </w:p>
          <w:p w:rsidR="0015622C" w:rsidRPr="005A0CC9" w:rsidRDefault="0015622C" w:rsidP="003E39AE">
            <w:pPr>
              <w:pStyle w:val="00TEXTOTABLASU"/>
              <w:rPr>
                <w:rFonts w:eastAsia="Cambria"/>
                <w:szCs w:val="20"/>
              </w:rPr>
            </w:pPr>
            <w:r w:rsidRPr="005A0CC9">
              <w:rPr>
                <w:rFonts w:eastAsia="Cambria"/>
                <w:szCs w:val="20"/>
              </w:rPr>
              <w:t>Comentario de texto.</w:t>
            </w:r>
          </w:p>
          <w:p w:rsidR="0015622C" w:rsidRPr="005A0CC9" w:rsidRDefault="0015622C" w:rsidP="003E39AE">
            <w:pPr>
              <w:pStyle w:val="00TEXTOTABLASU"/>
              <w:rPr>
                <w:rFonts w:eastAsia="Cambria"/>
                <w:szCs w:val="20"/>
              </w:rPr>
            </w:pPr>
            <w:r w:rsidRPr="005A0CC9">
              <w:rPr>
                <w:rFonts w:eastAsia="Cambria"/>
                <w:szCs w:val="20"/>
              </w:rPr>
              <w:t>Desde tu punto de vista.</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p w:rsidR="0015622C" w:rsidRPr="005A0CC9" w:rsidRDefault="0015622C" w:rsidP="003E39AE">
            <w:pPr>
              <w:pStyle w:val="00TEXTOTABLASU"/>
              <w:rPr>
                <w:rFonts w:eastAsia="Cambria"/>
                <w:szCs w:val="20"/>
              </w:rPr>
            </w:pPr>
            <w:r w:rsidRPr="005A0CC9">
              <w:rPr>
                <w:rFonts w:eastAsia="Cambria"/>
                <w:szCs w:val="20"/>
              </w:rPr>
              <w:t>PRÁC</w:t>
            </w:r>
          </w:p>
        </w:tc>
      </w:tr>
      <w:tr w:rsidR="0015622C" w:rsidRPr="00B50CAB" w:rsidTr="005A0CC9">
        <w:trPr>
          <w:trHeight w:val="1194"/>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CD</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internas: 1.</w:t>
            </w:r>
          </w:p>
          <w:p w:rsidR="0015622C" w:rsidRPr="005A0CC9" w:rsidRDefault="0015622C" w:rsidP="003E39AE">
            <w:pPr>
              <w:pStyle w:val="00TEXTOTABLASU"/>
              <w:rPr>
                <w:rFonts w:eastAsia="Cambria"/>
                <w:szCs w:val="20"/>
              </w:rPr>
            </w:pPr>
            <w:r w:rsidRPr="005A0CC9">
              <w:rPr>
                <w:rFonts w:eastAsia="Cambria"/>
                <w:szCs w:val="20"/>
              </w:rPr>
              <w:t>Aula invertida.</w:t>
            </w:r>
          </w:p>
          <w:p w:rsidR="0015622C" w:rsidRPr="005A0CC9" w:rsidRDefault="0015622C" w:rsidP="003E39AE">
            <w:pPr>
              <w:pStyle w:val="00TEXTOTABLASU"/>
              <w:rPr>
                <w:rFonts w:eastAsia="Cambria"/>
                <w:szCs w:val="20"/>
              </w:rPr>
            </w:pPr>
            <w:r w:rsidRPr="005A0CC9">
              <w:rPr>
                <w:rFonts w:eastAsia="Cambria"/>
                <w:szCs w:val="20"/>
              </w:rPr>
              <w:t>Comentario de texto.</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PRE</w:t>
            </w:r>
          </w:p>
          <w:p w:rsidR="0015622C" w:rsidRPr="005A0CC9" w:rsidRDefault="0015622C" w:rsidP="003E39AE">
            <w:pPr>
              <w:pStyle w:val="00TEXTOTABLASU"/>
              <w:rPr>
                <w:rFonts w:eastAsia="Cambria"/>
                <w:szCs w:val="20"/>
              </w:rPr>
            </w:pPr>
            <w:r w:rsidRPr="005A0CC9">
              <w:rPr>
                <w:rFonts w:eastAsia="Cambria"/>
                <w:szCs w:val="20"/>
              </w:rPr>
              <w:t>PRO</w:t>
            </w:r>
          </w:p>
          <w:p w:rsidR="0015622C" w:rsidRPr="005A0CC9" w:rsidRDefault="0015622C" w:rsidP="003E39AE">
            <w:pPr>
              <w:pStyle w:val="00TEXTOTABLASU"/>
              <w:rPr>
                <w:rFonts w:eastAsia="Cambria"/>
                <w:szCs w:val="20"/>
              </w:rPr>
            </w:pPr>
            <w:r w:rsidRPr="005A0CC9">
              <w:rPr>
                <w:rFonts w:eastAsia="Cambria"/>
                <w:szCs w:val="20"/>
              </w:rPr>
              <w:t>PRÁC</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CAA</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internas: 1.</w:t>
            </w:r>
          </w:p>
          <w:p w:rsidR="0015622C" w:rsidRPr="005A0CC9" w:rsidRDefault="0015622C" w:rsidP="003E39AE">
            <w:pPr>
              <w:pStyle w:val="00TEXTOTABLASU"/>
              <w:rPr>
                <w:rFonts w:eastAsia="Cambria"/>
                <w:szCs w:val="20"/>
              </w:rPr>
            </w:pPr>
            <w:r w:rsidRPr="005A0CC9">
              <w:rPr>
                <w:rFonts w:eastAsia="Cambria"/>
                <w:szCs w:val="20"/>
              </w:rPr>
              <w:t>Actividades finales: 6.</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pStyle w:val="00TEXTOTABLASU"/>
              <w:rPr>
                <w:rFonts w:ascii="Times New Roman" w:eastAsia="Cambria" w:hAnsi="Times New Roman"/>
                <w:szCs w:val="20"/>
              </w:rPr>
            </w:pPr>
          </w:p>
        </w:tc>
        <w:tc>
          <w:tcPr>
            <w:tcW w:w="1701"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CSC</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Curiosidad.</w:t>
            </w:r>
          </w:p>
          <w:p w:rsidR="0015622C" w:rsidRPr="005A0CC9" w:rsidRDefault="0015622C" w:rsidP="003E39AE">
            <w:pPr>
              <w:pStyle w:val="00TEXTOTABLASU"/>
              <w:rPr>
                <w:rFonts w:eastAsia="Cambria"/>
                <w:szCs w:val="20"/>
              </w:rPr>
            </w:pPr>
            <w:r w:rsidRPr="005A0CC9">
              <w:rPr>
                <w:rFonts w:eastAsia="Cambria"/>
                <w:szCs w:val="20"/>
              </w:rPr>
              <w:t>Comentario de texto.</w:t>
            </w:r>
          </w:p>
          <w:p w:rsidR="0015622C" w:rsidRPr="005A0CC9" w:rsidRDefault="0015622C" w:rsidP="003E39AE">
            <w:pPr>
              <w:pStyle w:val="00TEXTOTABLASU"/>
              <w:rPr>
                <w:rFonts w:eastAsia="Cambria"/>
                <w:szCs w:val="20"/>
              </w:rPr>
            </w:pPr>
            <w:r w:rsidRPr="005A0CC9">
              <w:rPr>
                <w:rFonts w:eastAsia="Cambria"/>
                <w:szCs w:val="20"/>
              </w:rPr>
              <w:t>Desde tu punto de vista.</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PRO</w:t>
            </w:r>
          </w:p>
        </w:tc>
      </w:tr>
      <w:tr w:rsidR="0015622C" w:rsidRPr="00B50CAB" w:rsidTr="00DF546D">
        <w:trPr>
          <w:trHeight w:val="2266"/>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CCL</w:t>
            </w:r>
          </w:p>
        </w:tc>
        <w:tc>
          <w:tcPr>
            <w:tcW w:w="3577"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Actividades internas: 7.</w:t>
            </w:r>
          </w:p>
          <w:p w:rsidR="0015622C" w:rsidRPr="005A0CC9" w:rsidRDefault="0015622C" w:rsidP="003E39AE">
            <w:pPr>
              <w:pStyle w:val="00TEXTOTABLASU"/>
              <w:rPr>
                <w:rFonts w:eastAsia="Cambria"/>
                <w:szCs w:val="20"/>
              </w:rPr>
            </w:pPr>
            <w:r w:rsidRPr="005A0CC9">
              <w:rPr>
                <w:rFonts w:eastAsia="Cambria"/>
                <w:szCs w:val="20"/>
              </w:rPr>
              <w:t>Aula invertida.</w:t>
            </w:r>
          </w:p>
          <w:p w:rsidR="0015622C" w:rsidRPr="005A0CC9" w:rsidRDefault="0015622C" w:rsidP="003E39AE">
            <w:pPr>
              <w:pStyle w:val="00TEXTOTABLASU"/>
              <w:rPr>
                <w:rFonts w:eastAsia="Cambria"/>
                <w:szCs w:val="20"/>
              </w:rPr>
            </w:pPr>
            <w:r w:rsidRPr="005A0CC9">
              <w:rPr>
                <w:rFonts w:eastAsia="Cambria"/>
                <w:szCs w:val="20"/>
              </w:rPr>
              <w:t>Actividades finales: 1, 4, 5, 6, 7, 8.</w:t>
            </w:r>
          </w:p>
          <w:p w:rsidR="0015622C" w:rsidRPr="005A0CC9" w:rsidRDefault="0015622C" w:rsidP="003E39AE">
            <w:pPr>
              <w:pStyle w:val="00TEXTOTABLASU"/>
              <w:rPr>
                <w:rFonts w:eastAsia="Cambria"/>
                <w:szCs w:val="20"/>
              </w:rPr>
            </w:pPr>
            <w:r w:rsidRPr="005A0CC9">
              <w:rPr>
                <w:rFonts w:eastAsia="Cambria"/>
                <w:szCs w:val="20"/>
              </w:rPr>
              <w:t>Comentario de texto.</w:t>
            </w:r>
          </w:p>
          <w:p w:rsidR="0015622C" w:rsidRPr="005A0CC9" w:rsidRDefault="0015622C" w:rsidP="003E39AE">
            <w:pPr>
              <w:pStyle w:val="00TEXTOTABLASU"/>
              <w:rPr>
                <w:rFonts w:eastAsia="Cambria"/>
                <w:szCs w:val="20"/>
              </w:rPr>
            </w:pPr>
            <w:r w:rsidRPr="005A0CC9">
              <w:rPr>
                <w:rFonts w:eastAsia="Cambria"/>
                <w:szCs w:val="20"/>
              </w:rPr>
              <w:t>Desde tu punto de vista.</w:t>
            </w:r>
          </w:p>
          <w:p w:rsidR="0015622C" w:rsidRPr="005A0CC9" w:rsidRDefault="0015622C" w:rsidP="003E39AE">
            <w:pPr>
              <w:pStyle w:val="00TEXTOTABLASU"/>
              <w:rPr>
                <w:rFonts w:eastAsia="Cambria"/>
                <w:szCs w:val="20"/>
              </w:rPr>
            </w:pPr>
            <w:r w:rsidRPr="005A0CC9">
              <w:rPr>
                <w:rFonts w:eastAsia="Cambria"/>
                <w:szCs w:val="20"/>
              </w:rPr>
              <w:t>La unidad en 10 preguntas: 2, 3, 4, 5, 6, 7.</w:t>
            </w:r>
          </w:p>
        </w:tc>
        <w:tc>
          <w:tcPr>
            <w:tcW w:w="1843" w:type="dxa"/>
            <w:shd w:val="clear" w:color="auto" w:fill="auto"/>
            <w:vAlign w:val="center"/>
          </w:tcPr>
          <w:p w:rsidR="0015622C" w:rsidRPr="005A0CC9" w:rsidRDefault="0015622C" w:rsidP="003E39AE">
            <w:pPr>
              <w:pStyle w:val="00TEXTOTABLASU"/>
              <w:rPr>
                <w:rFonts w:eastAsia="Cambria"/>
                <w:szCs w:val="20"/>
              </w:rPr>
            </w:pPr>
            <w:r w:rsidRPr="005A0CC9">
              <w:rPr>
                <w:rFonts w:eastAsia="Cambria"/>
                <w:szCs w:val="20"/>
              </w:rPr>
              <w:t>CUA</w:t>
            </w:r>
          </w:p>
          <w:p w:rsidR="0015622C" w:rsidRPr="005A0CC9" w:rsidRDefault="0015622C" w:rsidP="003E39AE">
            <w:pPr>
              <w:pStyle w:val="00TEXTOTABLASU"/>
              <w:rPr>
                <w:rFonts w:eastAsia="Cambria"/>
                <w:szCs w:val="20"/>
              </w:rPr>
            </w:pPr>
            <w:r w:rsidRPr="005A0CC9">
              <w:rPr>
                <w:rFonts w:eastAsia="Cambria"/>
                <w:szCs w:val="20"/>
              </w:rPr>
              <w:t>EOBS</w:t>
            </w:r>
          </w:p>
          <w:p w:rsidR="0015622C" w:rsidRPr="005A0CC9" w:rsidRDefault="0015622C" w:rsidP="003E39AE">
            <w:pPr>
              <w:pStyle w:val="00TEXTOTABLASU"/>
              <w:rPr>
                <w:rFonts w:eastAsia="Cambria"/>
                <w:szCs w:val="20"/>
              </w:rPr>
            </w:pPr>
            <w:r w:rsidRPr="005A0CC9">
              <w:rPr>
                <w:rFonts w:eastAsia="Cambria"/>
                <w:szCs w:val="20"/>
              </w:rPr>
              <w:t>PORT</w:t>
            </w:r>
          </w:p>
          <w:p w:rsidR="0015622C" w:rsidRPr="005A0CC9" w:rsidRDefault="0015622C" w:rsidP="003E39AE">
            <w:pPr>
              <w:pStyle w:val="00TEXTOTABLASU"/>
              <w:rPr>
                <w:rFonts w:eastAsia="Cambria"/>
                <w:szCs w:val="20"/>
              </w:rPr>
            </w:pPr>
            <w:r w:rsidRPr="005A0CC9">
              <w:rPr>
                <w:rFonts w:eastAsia="Cambria"/>
                <w:szCs w:val="20"/>
              </w:rPr>
              <w:t>PRE</w:t>
            </w:r>
          </w:p>
          <w:p w:rsidR="0015622C" w:rsidRPr="005A0CC9" w:rsidRDefault="0015622C" w:rsidP="003E39AE">
            <w:pPr>
              <w:pStyle w:val="00TEXTOTABLASU"/>
              <w:rPr>
                <w:rFonts w:eastAsia="Cambria"/>
                <w:szCs w:val="20"/>
              </w:rPr>
            </w:pPr>
            <w:r w:rsidRPr="005A0CC9">
              <w:rPr>
                <w:rFonts w:eastAsia="Cambria"/>
                <w:szCs w:val="20"/>
              </w:rPr>
              <w:t>PRO</w:t>
            </w:r>
          </w:p>
          <w:p w:rsidR="0015622C" w:rsidRPr="005A0CC9" w:rsidRDefault="0015622C" w:rsidP="003E39AE">
            <w:pPr>
              <w:pStyle w:val="00TEXTOTABLASU"/>
              <w:rPr>
                <w:rFonts w:eastAsia="Cambria"/>
                <w:szCs w:val="20"/>
              </w:rPr>
            </w:pPr>
            <w:r w:rsidRPr="005A0CC9">
              <w:rPr>
                <w:rFonts w:eastAsia="Cambria"/>
                <w:szCs w:val="20"/>
              </w:rPr>
              <w:t>PRÁC</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b/>
                <w:bCs/>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pStyle w:val="00TEXTOTABLASU"/>
              <w:rPr>
                <w:rFonts w:eastAsia="Cambria"/>
                <w:szCs w:val="20"/>
              </w:rPr>
            </w:pPr>
          </w:p>
        </w:tc>
        <w:tc>
          <w:tcPr>
            <w:tcW w:w="1701" w:type="dxa"/>
            <w:vMerge w:val="restart"/>
            <w:shd w:val="clear" w:color="auto" w:fill="auto"/>
            <w:vAlign w:val="center"/>
          </w:tcPr>
          <w:p w:rsidR="0015622C" w:rsidRPr="005A0CC9" w:rsidRDefault="0015622C" w:rsidP="00A12D78">
            <w:pPr>
              <w:pStyle w:val="00TEXTOTABLASU"/>
              <w:rPr>
                <w:rFonts w:eastAsia="Cambria"/>
                <w:szCs w:val="20"/>
              </w:rPr>
            </w:pPr>
            <w:r w:rsidRPr="005A0CC9">
              <w:rPr>
                <w:rFonts w:ascii="TimesNewRomanMTStd-Bold" w:eastAsia="Cambria" w:hAnsi="TimesNewRomanMTStd-Bold" w:cs="TimesNewRomanMTStd-Bold"/>
                <w:b/>
                <w:bCs/>
                <w:szCs w:val="20"/>
              </w:rPr>
              <w:t xml:space="preserve">1.3 </w:t>
            </w:r>
            <w:r w:rsidRPr="005A0CC9">
              <w:rPr>
                <w:rFonts w:eastAsia="Cambria"/>
                <w:szCs w:val="20"/>
              </w:rPr>
              <w:t>Analiza las elasticidades de demanda y de oferta, interpretando los cambios en precios y cantidades, así como sus efectos sobre los ingresos totales.</w:t>
            </w:r>
          </w:p>
          <w:p w:rsidR="0015622C" w:rsidRPr="005A0CC9" w:rsidRDefault="0015622C" w:rsidP="00A12D78">
            <w:pPr>
              <w:pStyle w:val="00TEXTOTABLASU"/>
              <w:rPr>
                <w:rFonts w:eastAsia="Cambria"/>
                <w:szCs w:val="20"/>
              </w:rPr>
            </w:pPr>
          </w:p>
        </w:tc>
        <w:tc>
          <w:tcPr>
            <w:tcW w:w="1701" w:type="dxa"/>
            <w:shd w:val="clear" w:color="auto" w:fill="auto"/>
            <w:vAlign w:val="center"/>
          </w:tcPr>
          <w:p w:rsidR="0015622C" w:rsidRPr="005A0CC9" w:rsidRDefault="0015622C" w:rsidP="00A12D78">
            <w:pPr>
              <w:pStyle w:val="3columnasxcompetenciasFRtablasunidad"/>
              <w:rPr>
                <w:rFonts w:eastAsia="Cambria"/>
                <w:sz w:val="20"/>
                <w:szCs w:val="20"/>
              </w:rPr>
            </w:pPr>
            <w:r w:rsidRPr="005A0CC9">
              <w:rPr>
                <w:rFonts w:eastAsia="Cambria" w:cs="TimesNewRomanMTStd"/>
                <w:sz w:val="20"/>
                <w:szCs w:val="20"/>
              </w:rPr>
              <w:t>CAA</w:t>
            </w:r>
          </w:p>
        </w:tc>
        <w:tc>
          <w:tcPr>
            <w:tcW w:w="3577" w:type="dxa"/>
            <w:shd w:val="clear" w:color="auto" w:fill="auto"/>
            <w:vAlign w:val="center"/>
          </w:tcPr>
          <w:p w:rsidR="0015622C" w:rsidRPr="005A0CC9" w:rsidRDefault="0015622C" w:rsidP="00A12D78">
            <w:pPr>
              <w:pStyle w:val="4columnasxcompetenciasFRv2tablasunidad"/>
              <w:rPr>
                <w:rFonts w:eastAsia="Cambria"/>
                <w:sz w:val="20"/>
                <w:szCs w:val="20"/>
              </w:rPr>
            </w:pPr>
            <w:r w:rsidRPr="005A0CC9">
              <w:rPr>
                <w:rFonts w:eastAsia="Cambria" w:cs="TimesNewRomanMTStd"/>
                <w:sz w:val="20"/>
                <w:szCs w:val="20"/>
              </w:rPr>
              <w:t>Comentario de texto.</w:t>
            </w:r>
          </w:p>
        </w:tc>
        <w:tc>
          <w:tcPr>
            <w:tcW w:w="1843"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CUA</w:t>
            </w:r>
          </w:p>
          <w:p w:rsidR="0015622C" w:rsidRPr="005A0CC9" w:rsidRDefault="0015622C" w:rsidP="00A12D78">
            <w:pPr>
              <w:pStyle w:val="00TEXTOTABLASU"/>
              <w:rPr>
                <w:rFonts w:eastAsia="Cambria"/>
                <w:szCs w:val="20"/>
              </w:rPr>
            </w:pPr>
            <w:r w:rsidRPr="005A0CC9">
              <w:rPr>
                <w:rFonts w:eastAsia="Cambria"/>
                <w:szCs w:val="20"/>
              </w:rPr>
              <w:t>EOBS</w:t>
            </w:r>
          </w:p>
          <w:p w:rsidR="0015622C" w:rsidRPr="005A0CC9" w:rsidRDefault="0015622C" w:rsidP="00A12D78">
            <w:pPr>
              <w:pStyle w:val="00TEXTOTABLASU"/>
              <w:rPr>
                <w:rFonts w:eastAsia="Cambria"/>
                <w:szCs w:val="20"/>
              </w:rPr>
            </w:pPr>
            <w:r w:rsidRPr="005A0CC9">
              <w:rPr>
                <w:rFonts w:eastAsia="Cambria"/>
                <w:szCs w:val="20"/>
              </w:rPr>
              <w:t>PORT</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A12D78">
            <w:pPr>
              <w:pStyle w:val="3columnasxcompetenciasFRtablasunidad"/>
              <w:rPr>
                <w:rFonts w:eastAsia="Cambria"/>
                <w:sz w:val="20"/>
                <w:szCs w:val="20"/>
              </w:rPr>
            </w:pPr>
            <w:r w:rsidRPr="005A0CC9">
              <w:rPr>
                <w:rFonts w:eastAsia="Cambria" w:cs="TimesNewRomanMTStd"/>
                <w:sz w:val="20"/>
                <w:szCs w:val="20"/>
              </w:rPr>
              <w:t>CLL</w:t>
            </w:r>
          </w:p>
        </w:tc>
        <w:tc>
          <w:tcPr>
            <w:tcW w:w="3577"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Actividades internas: 8, 10.</w:t>
            </w:r>
          </w:p>
          <w:p w:rsidR="0015622C" w:rsidRPr="005A0CC9" w:rsidRDefault="0015622C" w:rsidP="00A12D78">
            <w:pPr>
              <w:pStyle w:val="00TEXTOTABLASU"/>
              <w:rPr>
                <w:rFonts w:eastAsia="Cambria"/>
                <w:szCs w:val="20"/>
              </w:rPr>
            </w:pPr>
            <w:r w:rsidRPr="005A0CC9">
              <w:rPr>
                <w:rFonts w:eastAsia="Cambria"/>
                <w:szCs w:val="20"/>
              </w:rPr>
              <w:t>Actividades finales: 9.</w:t>
            </w:r>
          </w:p>
          <w:p w:rsidR="0015622C" w:rsidRPr="005A0CC9" w:rsidRDefault="0015622C" w:rsidP="00A12D78">
            <w:pPr>
              <w:pStyle w:val="00TEXTOTABLASU"/>
              <w:rPr>
                <w:rFonts w:eastAsia="Cambria"/>
                <w:szCs w:val="20"/>
              </w:rPr>
            </w:pPr>
            <w:r w:rsidRPr="005A0CC9">
              <w:rPr>
                <w:rFonts w:eastAsia="Cambria"/>
                <w:szCs w:val="20"/>
              </w:rPr>
              <w:t>Comentario de texto.</w:t>
            </w:r>
          </w:p>
          <w:p w:rsidR="0015622C" w:rsidRPr="005A0CC9" w:rsidRDefault="0015622C" w:rsidP="00A12D78">
            <w:pPr>
              <w:pStyle w:val="00TEXTOTABLASU"/>
              <w:rPr>
                <w:rFonts w:eastAsia="Cambria"/>
                <w:szCs w:val="20"/>
              </w:rPr>
            </w:pPr>
            <w:r w:rsidRPr="005A0CC9">
              <w:rPr>
                <w:rFonts w:eastAsia="Cambria"/>
                <w:szCs w:val="20"/>
              </w:rPr>
              <w:t>La unidad en 10 preguntas: 8.</w:t>
            </w:r>
          </w:p>
        </w:tc>
        <w:tc>
          <w:tcPr>
            <w:tcW w:w="1843"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CUA</w:t>
            </w:r>
          </w:p>
          <w:p w:rsidR="0015622C" w:rsidRPr="005A0CC9" w:rsidRDefault="0015622C" w:rsidP="00A12D78">
            <w:pPr>
              <w:pStyle w:val="00TEXTOTABLASU"/>
              <w:rPr>
                <w:rFonts w:eastAsia="Cambria"/>
                <w:szCs w:val="20"/>
              </w:rPr>
            </w:pPr>
            <w:r w:rsidRPr="005A0CC9">
              <w:rPr>
                <w:rFonts w:eastAsia="Cambria"/>
                <w:szCs w:val="20"/>
              </w:rPr>
              <w:t>EOBS</w:t>
            </w:r>
          </w:p>
          <w:p w:rsidR="0015622C" w:rsidRPr="005A0CC9" w:rsidRDefault="0015622C" w:rsidP="00A12D78">
            <w:pPr>
              <w:pStyle w:val="00TEXTOTABLASU"/>
              <w:rPr>
                <w:rFonts w:eastAsia="Cambria"/>
                <w:szCs w:val="20"/>
              </w:rPr>
            </w:pPr>
            <w:r w:rsidRPr="005A0CC9">
              <w:rPr>
                <w:rFonts w:eastAsia="Cambria"/>
                <w:szCs w:val="20"/>
              </w:rPr>
              <w:t>PORT</w:t>
            </w:r>
          </w:p>
          <w:p w:rsidR="0015622C" w:rsidRPr="005A0CC9" w:rsidRDefault="0015622C" w:rsidP="00A12D78">
            <w:pPr>
              <w:pStyle w:val="00TEXTOTABLASU"/>
              <w:rPr>
                <w:rFonts w:eastAsia="Cambria"/>
                <w:szCs w:val="20"/>
              </w:rPr>
            </w:pPr>
            <w:r w:rsidRPr="005A0CC9">
              <w:rPr>
                <w:rFonts w:eastAsia="Cambria"/>
                <w:szCs w:val="20"/>
              </w:rPr>
              <w:t>PRÁC</w:t>
            </w:r>
          </w:p>
          <w:p w:rsidR="0015622C" w:rsidRPr="005A0CC9" w:rsidRDefault="0015622C" w:rsidP="00A12D78">
            <w:pPr>
              <w:pStyle w:val="00TEXTOTABLASU"/>
              <w:rPr>
                <w:rFonts w:eastAsia="Cambria"/>
                <w:szCs w:val="20"/>
              </w:rPr>
            </w:pPr>
            <w:r w:rsidRPr="005A0CC9">
              <w:rPr>
                <w:rFonts w:eastAsia="Cambria"/>
                <w:szCs w:val="20"/>
              </w:rPr>
              <w:t>PRE</w:t>
            </w:r>
          </w:p>
          <w:p w:rsidR="0015622C" w:rsidRPr="005A0CC9" w:rsidRDefault="0015622C" w:rsidP="00A12D78">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A12D78">
            <w:pPr>
              <w:pStyle w:val="3columnasxcompetenciasFRtablasunidad"/>
              <w:rPr>
                <w:rFonts w:eastAsia="Cambria"/>
                <w:sz w:val="20"/>
                <w:szCs w:val="20"/>
              </w:rPr>
            </w:pPr>
            <w:r w:rsidRPr="005A0CC9">
              <w:rPr>
                <w:rFonts w:eastAsia="Cambria" w:cs="TimesNewRomanMTStd"/>
                <w:sz w:val="20"/>
                <w:szCs w:val="20"/>
              </w:rPr>
              <w:t>CSC</w:t>
            </w:r>
          </w:p>
        </w:tc>
        <w:tc>
          <w:tcPr>
            <w:tcW w:w="3577"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Economía cotidiana.</w:t>
            </w:r>
          </w:p>
          <w:p w:rsidR="0015622C" w:rsidRPr="005A0CC9" w:rsidRDefault="0015622C" w:rsidP="00A12D78">
            <w:pPr>
              <w:pStyle w:val="00TEXTOTABLASU"/>
              <w:rPr>
                <w:rFonts w:eastAsia="Cambria"/>
                <w:szCs w:val="20"/>
              </w:rPr>
            </w:pPr>
            <w:r w:rsidRPr="005A0CC9">
              <w:rPr>
                <w:rFonts w:eastAsia="Cambria"/>
                <w:szCs w:val="20"/>
              </w:rPr>
              <w:t>Actividades finales: 10.</w:t>
            </w:r>
          </w:p>
        </w:tc>
        <w:tc>
          <w:tcPr>
            <w:tcW w:w="1843"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CUA</w:t>
            </w:r>
          </w:p>
          <w:p w:rsidR="0015622C" w:rsidRPr="005A0CC9" w:rsidRDefault="0015622C" w:rsidP="00A12D78">
            <w:pPr>
              <w:pStyle w:val="00TEXTOTABLASU"/>
              <w:rPr>
                <w:rFonts w:eastAsia="Cambria"/>
                <w:szCs w:val="20"/>
              </w:rPr>
            </w:pPr>
            <w:r w:rsidRPr="005A0CC9">
              <w:rPr>
                <w:rFonts w:eastAsia="Cambria"/>
                <w:szCs w:val="20"/>
              </w:rPr>
              <w:t>EOBS</w:t>
            </w:r>
          </w:p>
          <w:p w:rsidR="0015622C" w:rsidRPr="005A0CC9" w:rsidRDefault="0015622C" w:rsidP="00A12D78">
            <w:pPr>
              <w:pStyle w:val="00TEXTOTABLASU"/>
              <w:rPr>
                <w:rFonts w:eastAsia="Cambria"/>
                <w:szCs w:val="20"/>
              </w:rPr>
            </w:pPr>
            <w:r w:rsidRPr="005A0CC9">
              <w:rPr>
                <w:rFonts w:eastAsia="Cambria"/>
                <w:szCs w:val="20"/>
              </w:rPr>
              <w:t>PORT</w:t>
            </w:r>
          </w:p>
          <w:p w:rsidR="0015622C" w:rsidRPr="005A0CC9" w:rsidRDefault="0015622C" w:rsidP="00A12D78">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A12D78">
            <w:pPr>
              <w:pStyle w:val="3columnasxcompetenciasFRtablasunidad"/>
              <w:rPr>
                <w:rFonts w:eastAsia="Cambria"/>
                <w:sz w:val="20"/>
                <w:szCs w:val="20"/>
              </w:rPr>
            </w:pPr>
            <w:r w:rsidRPr="005A0CC9">
              <w:rPr>
                <w:rFonts w:eastAsia="Cambria" w:cs="TimesNewRomanMTStd"/>
                <w:sz w:val="20"/>
                <w:szCs w:val="20"/>
              </w:rPr>
              <w:t>SIEP</w:t>
            </w:r>
          </w:p>
        </w:tc>
        <w:tc>
          <w:tcPr>
            <w:tcW w:w="3577"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Economía cotidiana.</w:t>
            </w:r>
          </w:p>
          <w:p w:rsidR="0015622C" w:rsidRPr="005A0CC9" w:rsidRDefault="0015622C" w:rsidP="00A12D78">
            <w:pPr>
              <w:pStyle w:val="00TEXTOTABLASU"/>
              <w:rPr>
                <w:rFonts w:eastAsia="Cambria"/>
                <w:szCs w:val="20"/>
              </w:rPr>
            </w:pPr>
            <w:r w:rsidRPr="005A0CC9">
              <w:rPr>
                <w:rFonts w:eastAsia="Cambria"/>
                <w:szCs w:val="20"/>
              </w:rPr>
              <w:t>Actividades finales: 9, 10, 11.</w:t>
            </w:r>
          </w:p>
          <w:p w:rsidR="0015622C" w:rsidRPr="005A0CC9" w:rsidRDefault="0015622C" w:rsidP="00A12D78">
            <w:pPr>
              <w:pStyle w:val="00TEXTOTABLASU"/>
              <w:rPr>
                <w:rFonts w:eastAsia="Cambria"/>
                <w:szCs w:val="20"/>
              </w:rPr>
            </w:pPr>
            <w:r w:rsidRPr="005A0CC9">
              <w:rPr>
                <w:rFonts w:eastAsia="Cambria"/>
                <w:szCs w:val="20"/>
              </w:rPr>
              <w:t>Comentario de texto.</w:t>
            </w:r>
          </w:p>
        </w:tc>
        <w:tc>
          <w:tcPr>
            <w:tcW w:w="1843"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CUA</w:t>
            </w:r>
          </w:p>
          <w:p w:rsidR="0015622C" w:rsidRPr="005A0CC9" w:rsidRDefault="0015622C" w:rsidP="00A12D78">
            <w:pPr>
              <w:pStyle w:val="00TEXTOTABLASU"/>
              <w:rPr>
                <w:rFonts w:eastAsia="Cambria"/>
                <w:szCs w:val="20"/>
              </w:rPr>
            </w:pPr>
            <w:r w:rsidRPr="005A0CC9">
              <w:rPr>
                <w:rFonts w:eastAsia="Cambria"/>
                <w:szCs w:val="20"/>
              </w:rPr>
              <w:t>EOBS</w:t>
            </w:r>
          </w:p>
          <w:p w:rsidR="0015622C" w:rsidRPr="005A0CC9" w:rsidRDefault="0015622C" w:rsidP="00A12D78">
            <w:pPr>
              <w:pStyle w:val="00TEXTOTABLASU"/>
              <w:rPr>
                <w:rFonts w:eastAsia="Cambria"/>
                <w:szCs w:val="20"/>
              </w:rPr>
            </w:pPr>
            <w:r w:rsidRPr="005A0CC9">
              <w:rPr>
                <w:rFonts w:eastAsia="Cambria"/>
                <w:szCs w:val="20"/>
              </w:rPr>
              <w:t>PORT</w:t>
            </w:r>
          </w:p>
          <w:p w:rsidR="0015622C" w:rsidRPr="005A0CC9" w:rsidRDefault="0015622C" w:rsidP="00A12D78">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A12D78">
            <w:pPr>
              <w:pStyle w:val="3columnasxcompetenciasFRtablasunidad"/>
              <w:rPr>
                <w:rFonts w:eastAsia="Cambria"/>
                <w:sz w:val="20"/>
                <w:szCs w:val="20"/>
              </w:rPr>
            </w:pPr>
            <w:r w:rsidRPr="005A0CC9">
              <w:rPr>
                <w:rFonts w:eastAsia="Cambria" w:cs="TimesNewRomanMTStd"/>
                <w:sz w:val="20"/>
                <w:szCs w:val="20"/>
              </w:rPr>
              <w:t>CMCT</w:t>
            </w:r>
          </w:p>
        </w:tc>
        <w:tc>
          <w:tcPr>
            <w:tcW w:w="3577"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Actividades internas: 8, 9, 10.</w:t>
            </w:r>
          </w:p>
          <w:p w:rsidR="0015622C" w:rsidRPr="005A0CC9" w:rsidRDefault="0015622C" w:rsidP="00A12D78">
            <w:pPr>
              <w:pStyle w:val="00TEXTOTABLASU"/>
              <w:rPr>
                <w:rFonts w:eastAsia="Cambria"/>
                <w:szCs w:val="20"/>
              </w:rPr>
            </w:pPr>
            <w:r w:rsidRPr="005A0CC9">
              <w:rPr>
                <w:rFonts w:eastAsia="Cambria"/>
                <w:szCs w:val="20"/>
              </w:rPr>
              <w:t>Actividades finales: 9, 10, 11.</w:t>
            </w:r>
          </w:p>
        </w:tc>
        <w:tc>
          <w:tcPr>
            <w:tcW w:w="1843" w:type="dxa"/>
            <w:shd w:val="clear" w:color="auto" w:fill="auto"/>
          </w:tcPr>
          <w:p w:rsidR="0015622C" w:rsidRPr="005A0CC9" w:rsidRDefault="0015622C" w:rsidP="00A12D78">
            <w:pPr>
              <w:pStyle w:val="00TEXTOTABLASU"/>
              <w:rPr>
                <w:rFonts w:eastAsia="Cambria"/>
                <w:szCs w:val="20"/>
              </w:rPr>
            </w:pPr>
            <w:r w:rsidRPr="005A0CC9">
              <w:rPr>
                <w:rFonts w:eastAsia="Cambria"/>
                <w:szCs w:val="20"/>
              </w:rPr>
              <w:t>CUA</w:t>
            </w:r>
          </w:p>
          <w:p w:rsidR="0015622C" w:rsidRPr="005A0CC9" w:rsidRDefault="0015622C" w:rsidP="00A12D78">
            <w:pPr>
              <w:pStyle w:val="00TEXTOTABLASU"/>
              <w:rPr>
                <w:rFonts w:eastAsia="Cambria"/>
                <w:szCs w:val="20"/>
              </w:rPr>
            </w:pPr>
            <w:r w:rsidRPr="005A0CC9">
              <w:rPr>
                <w:rFonts w:eastAsia="Cambria"/>
                <w:szCs w:val="20"/>
              </w:rPr>
              <w:t>EOBS</w:t>
            </w:r>
          </w:p>
          <w:p w:rsidR="0015622C" w:rsidRPr="005A0CC9" w:rsidRDefault="0015622C" w:rsidP="00A12D78">
            <w:pPr>
              <w:pStyle w:val="00TEXTOTABLASU"/>
              <w:rPr>
                <w:rFonts w:eastAsia="Cambria"/>
                <w:szCs w:val="20"/>
              </w:rPr>
            </w:pPr>
            <w:r w:rsidRPr="005A0CC9">
              <w:rPr>
                <w:rFonts w:eastAsia="Cambria"/>
                <w:szCs w:val="20"/>
              </w:rPr>
              <w:t>PORT</w:t>
            </w:r>
          </w:p>
          <w:p w:rsidR="0015622C" w:rsidRPr="005A0CC9" w:rsidRDefault="0015622C" w:rsidP="00A12D78">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A12D78">
            <w:pPr>
              <w:pStyle w:val="3columnasxcompetenciasFRtablasunidad"/>
              <w:rPr>
                <w:rFonts w:eastAsia="Cambria"/>
                <w:sz w:val="20"/>
                <w:szCs w:val="20"/>
              </w:rPr>
            </w:pPr>
            <w:r w:rsidRPr="005A0CC9">
              <w:rPr>
                <w:rFonts w:eastAsia="Cambria" w:cs="TimesNewRomanMTStd"/>
                <w:sz w:val="20"/>
                <w:szCs w:val="20"/>
              </w:rPr>
              <w:t>CD</w:t>
            </w:r>
          </w:p>
        </w:tc>
        <w:tc>
          <w:tcPr>
            <w:tcW w:w="3577" w:type="dxa"/>
            <w:shd w:val="clear" w:color="auto" w:fill="auto"/>
            <w:vAlign w:val="center"/>
          </w:tcPr>
          <w:p w:rsidR="0015622C" w:rsidRPr="005A0CC9" w:rsidRDefault="0015622C" w:rsidP="00A12D78">
            <w:pPr>
              <w:pStyle w:val="00TEXTOTABLASU"/>
              <w:rPr>
                <w:rFonts w:eastAsia="Cambria"/>
                <w:szCs w:val="20"/>
              </w:rPr>
            </w:pPr>
            <w:r w:rsidRPr="005A0CC9">
              <w:rPr>
                <w:rFonts w:eastAsia="Cambria"/>
                <w:szCs w:val="20"/>
              </w:rPr>
              <w:t>Comentario de texto.</w:t>
            </w:r>
          </w:p>
        </w:tc>
        <w:tc>
          <w:tcPr>
            <w:tcW w:w="1843" w:type="dxa"/>
            <w:shd w:val="clear" w:color="auto" w:fill="auto"/>
          </w:tcPr>
          <w:p w:rsidR="0015622C" w:rsidRPr="005A0CC9" w:rsidRDefault="0015622C" w:rsidP="00A12D78">
            <w:pPr>
              <w:pStyle w:val="00TEXTOTABLASU"/>
              <w:rPr>
                <w:rFonts w:eastAsia="Cambria"/>
                <w:szCs w:val="20"/>
              </w:rPr>
            </w:pPr>
            <w:r w:rsidRPr="005A0CC9">
              <w:rPr>
                <w:rFonts w:eastAsia="Cambria"/>
                <w:szCs w:val="20"/>
              </w:rPr>
              <w:t>CUA</w:t>
            </w:r>
          </w:p>
          <w:p w:rsidR="0015622C" w:rsidRPr="005A0CC9" w:rsidRDefault="0015622C" w:rsidP="00A12D78">
            <w:pPr>
              <w:pStyle w:val="00TEXTOTABLASU"/>
              <w:rPr>
                <w:rFonts w:eastAsia="Cambria"/>
                <w:szCs w:val="20"/>
              </w:rPr>
            </w:pPr>
            <w:r w:rsidRPr="005A0CC9">
              <w:rPr>
                <w:rFonts w:eastAsia="Cambria"/>
                <w:szCs w:val="20"/>
              </w:rPr>
              <w:t>EOBS</w:t>
            </w:r>
          </w:p>
          <w:p w:rsidR="0015622C" w:rsidRPr="005A0CC9" w:rsidRDefault="0015622C" w:rsidP="00A12D78">
            <w:pPr>
              <w:pStyle w:val="00TEXTOTABLASU"/>
              <w:rPr>
                <w:rFonts w:eastAsia="Cambria"/>
                <w:szCs w:val="20"/>
              </w:rPr>
            </w:pPr>
            <w:r w:rsidRPr="005A0CC9">
              <w:rPr>
                <w:rFonts w:eastAsia="Cambria"/>
                <w:szCs w:val="20"/>
              </w:rPr>
              <w:t>PORT</w:t>
            </w:r>
          </w:p>
        </w:tc>
      </w:tr>
      <w:tr w:rsidR="00184333" w:rsidRPr="00B50CAB" w:rsidTr="005A0CC9">
        <w:trPr>
          <w:trHeight w:val="158"/>
        </w:trPr>
        <w:tc>
          <w:tcPr>
            <w:tcW w:w="703" w:type="dxa"/>
            <w:vMerge w:val="restart"/>
            <w:shd w:val="clear" w:color="auto" w:fill="auto"/>
            <w:vAlign w:val="center"/>
          </w:tcPr>
          <w:p w:rsidR="00184333" w:rsidRPr="005A0CC9" w:rsidRDefault="0015622C" w:rsidP="005A0CC9">
            <w:pPr>
              <w:rPr>
                <w:rFonts w:eastAsia="Cambria"/>
                <w:b/>
                <w:bCs/>
                <w:szCs w:val="20"/>
              </w:rPr>
            </w:pPr>
            <w:r w:rsidRPr="005A0CC9">
              <w:rPr>
                <w:rFonts w:eastAsia="Cambria"/>
                <w:b/>
                <w:bCs/>
                <w:szCs w:val="20"/>
              </w:rPr>
              <w:t>4.</w:t>
            </w:r>
          </w:p>
        </w:tc>
        <w:tc>
          <w:tcPr>
            <w:tcW w:w="852" w:type="dxa"/>
            <w:vMerge w:val="restart"/>
            <w:shd w:val="clear" w:color="auto" w:fill="auto"/>
            <w:vAlign w:val="center"/>
          </w:tcPr>
          <w:p w:rsidR="00184333" w:rsidRPr="005A0CC9" w:rsidRDefault="00184333" w:rsidP="005A0CC9">
            <w:pPr>
              <w:pStyle w:val="00TEXTOTABLASU"/>
              <w:rPr>
                <w:rFonts w:eastAsia="Cambria"/>
                <w:b/>
                <w:bCs/>
                <w:szCs w:val="20"/>
              </w:rPr>
            </w:pPr>
            <w:r w:rsidRPr="005A0CC9">
              <w:rPr>
                <w:rFonts w:eastAsia="Cambria"/>
                <w:b/>
                <w:bCs/>
                <w:szCs w:val="20"/>
              </w:rPr>
              <w:t xml:space="preserve">3.8. </w:t>
            </w:r>
          </w:p>
          <w:p w:rsidR="00184333" w:rsidRPr="005A0CC9" w:rsidRDefault="00184333" w:rsidP="00184333">
            <w:pPr>
              <w:pStyle w:val="00TEXTOTABLASU"/>
              <w:rPr>
                <w:rFonts w:eastAsia="Cambria"/>
                <w:b/>
                <w:bCs/>
                <w:szCs w:val="20"/>
              </w:rPr>
            </w:pPr>
            <w:r w:rsidRPr="005A0CC9">
              <w:rPr>
                <w:rFonts w:eastAsia="Cambria"/>
                <w:b/>
                <w:bCs/>
                <w:szCs w:val="20"/>
              </w:rPr>
              <w:t>3.9. 3.10. 3.11. 3.12. 3.13.</w:t>
            </w:r>
          </w:p>
          <w:p w:rsidR="00184333" w:rsidRPr="005A0CC9" w:rsidRDefault="00184333" w:rsidP="005A0CC9">
            <w:pPr>
              <w:rPr>
                <w:rFonts w:eastAsia="Cambria"/>
                <w:szCs w:val="20"/>
              </w:rPr>
            </w:pPr>
          </w:p>
        </w:tc>
        <w:tc>
          <w:tcPr>
            <w:tcW w:w="3265" w:type="dxa"/>
            <w:vMerge w:val="restart"/>
            <w:shd w:val="clear" w:color="auto" w:fill="auto"/>
          </w:tcPr>
          <w:p w:rsidR="00184333" w:rsidRPr="005A0CC9" w:rsidRDefault="00184333" w:rsidP="00184333">
            <w:pPr>
              <w:pStyle w:val="00TEXTOTABLASU"/>
              <w:rPr>
                <w:rFonts w:eastAsia="Cambria"/>
                <w:szCs w:val="20"/>
              </w:rPr>
            </w:pPr>
            <w:r w:rsidRPr="005A0CC9">
              <w:rPr>
                <w:rFonts w:eastAsia="Cambria"/>
                <w:b/>
                <w:bCs/>
                <w:szCs w:val="20"/>
              </w:rPr>
              <w:t>2.</w:t>
            </w:r>
            <w:r w:rsidRPr="005A0CC9">
              <w:rPr>
                <w:rFonts w:eastAsia="Cambria"/>
                <w:szCs w:val="20"/>
              </w:rPr>
              <w:t xml:space="preserve"> Analizar el funcionamiento de mercados reales y observar sus diferencias con los modelos, así como sus consecuencias para los consumidores, empresas o Estados</w:t>
            </w:r>
          </w:p>
          <w:p w:rsidR="00184333" w:rsidRPr="005A0CC9" w:rsidRDefault="00184333" w:rsidP="00184333">
            <w:pPr>
              <w:pStyle w:val="00TEXTOTABLASU"/>
              <w:rPr>
                <w:rFonts w:eastAsia="Cambria"/>
                <w:szCs w:val="20"/>
              </w:rPr>
            </w:pPr>
            <w:r w:rsidRPr="005A0CC9">
              <w:rPr>
                <w:rFonts w:ascii="TimesNewRomanMTStd" w:eastAsia="Cambria" w:hAnsi="TimesNewRomanMTStd" w:cs="TimesNewRomanMTStd"/>
                <w:szCs w:val="20"/>
              </w:rPr>
              <w:t>(CAA, CCL, CMCT, CSC, SIEP)</w:t>
            </w:r>
          </w:p>
        </w:tc>
        <w:tc>
          <w:tcPr>
            <w:tcW w:w="1701" w:type="dxa"/>
            <w:vMerge w:val="restart"/>
            <w:shd w:val="clear" w:color="auto" w:fill="auto"/>
          </w:tcPr>
          <w:p w:rsidR="00184333" w:rsidRPr="005A0CC9" w:rsidRDefault="00184333" w:rsidP="00184333">
            <w:pPr>
              <w:pStyle w:val="00TEXTOTABLASU"/>
              <w:rPr>
                <w:rFonts w:eastAsia="Cambria"/>
                <w:szCs w:val="20"/>
              </w:rPr>
            </w:pPr>
            <w:r w:rsidRPr="005A0CC9">
              <w:rPr>
                <w:rFonts w:eastAsia="Cambria"/>
                <w:b/>
                <w:bCs/>
                <w:szCs w:val="20"/>
              </w:rPr>
              <w:t>2.1</w:t>
            </w:r>
            <w:r w:rsidRPr="005A0CC9">
              <w:rPr>
                <w:rFonts w:eastAsia="Cambria"/>
                <w:szCs w:val="20"/>
              </w:rPr>
              <w:t xml:space="preserve"> Analiza y compara el funcionamiento de los diferentes tipos de mercados, explicando sus diferencias.</w:t>
            </w:r>
          </w:p>
        </w:tc>
        <w:tc>
          <w:tcPr>
            <w:tcW w:w="1701" w:type="dxa"/>
            <w:shd w:val="clear" w:color="auto" w:fill="auto"/>
            <w:vAlign w:val="center"/>
          </w:tcPr>
          <w:p w:rsidR="00184333" w:rsidRPr="005A0CC9" w:rsidRDefault="00184333" w:rsidP="00184333">
            <w:pPr>
              <w:pStyle w:val="wordtabla"/>
              <w:rPr>
                <w:rFonts w:eastAsia="Cambria"/>
              </w:rPr>
            </w:pPr>
            <w:r w:rsidRPr="005A0CC9">
              <w:rPr>
                <w:rFonts w:eastAsia="Cambria"/>
              </w:rPr>
              <w:t>CMCT</w:t>
            </w:r>
          </w:p>
        </w:tc>
        <w:tc>
          <w:tcPr>
            <w:tcW w:w="3577" w:type="dxa"/>
            <w:shd w:val="clear" w:color="auto" w:fill="auto"/>
            <w:vAlign w:val="center"/>
          </w:tcPr>
          <w:p w:rsidR="00184333" w:rsidRPr="005A0CC9" w:rsidRDefault="00184333" w:rsidP="00184333">
            <w:pPr>
              <w:pStyle w:val="wordtabla"/>
              <w:rPr>
                <w:rFonts w:eastAsia="Cambria"/>
              </w:rPr>
            </w:pPr>
            <w:r w:rsidRPr="005A0CC9">
              <w:rPr>
                <w:rFonts w:eastAsia="Cambria"/>
              </w:rPr>
              <w:t>Actividades finales: 7, 8.</w:t>
            </w:r>
          </w:p>
        </w:tc>
        <w:tc>
          <w:tcPr>
            <w:tcW w:w="1843" w:type="dxa"/>
            <w:shd w:val="clear" w:color="auto" w:fill="auto"/>
            <w:vAlign w:val="center"/>
          </w:tcPr>
          <w:p w:rsidR="00184333" w:rsidRPr="005A0CC9" w:rsidRDefault="00184333" w:rsidP="00184333">
            <w:pPr>
              <w:pStyle w:val="wordtabla"/>
              <w:rPr>
                <w:rFonts w:eastAsia="Cambria"/>
              </w:rPr>
            </w:pPr>
            <w:r w:rsidRPr="005A0CC9">
              <w:rPr>
                <w:rFonts w:eastAsia="Cambria"/>
              </w:rPr>
              <w:t>CUA</w:t>
            </w:r>
          </w:p>
          <w:p w:rsidR="00184333" w:rsidRPr="005A0CC9" w:rsidRDefault="00184333" w:rsidP="00184333">
            <w:pPr>
              <w:pStyle w:val="wordtabla"/>
              <w:rPr>
                <w:rFonts w:eastAsia="Cambria"/>
              </w:rPr>
            </w:pPr>
            <w:r w:rsidRPr="005A0CC9">
              <w:rPr>
                <w:rFonts w:eastAsia="Cambria"/>
              </w:rPr>
              <w:t>EOBS</w:t>
            </w:r>
          </w:p>
          <w:p w:rsidR="00184333" w:rsidRPr="005A0CC9" w:rsidRDefault="00184333" w:rsidP="00184333">
            <w:pPr>
              <w:pStyle w:val="wordtabla"/>
              <w:rPr>
                <w:rFonts w:eastAsia="Cambria"/>
              </w:rPr>
            </w:pPr>
            <w:r w:rsidRPr="005A0CC9">
              <w:rPr>
                <w:rFonts w:eastAsia="Cambria"/>
              </w:rPr>
              <w:t>PORT</w:t>
            </w:r>
          </w:p>
        </w:tc>
      </w:tr>
      <w:tr w:rsidR="00184333" w:rsidRPr="00B50CAB" w:rsidTr="005A0CC9">
        <w:trPr>
          <w:trHeight w:val="158"/>
        </w:trPr>
        <w:tc>
          <w:tcPr>
            <w:tcW w:w="703" w:type="dxa"/>
            <w:vMerge/>
            <w:shd w:val="clear" w:color="auto" w:fill="auto"/>
            <w:vAlign w:val="center"/>
          </w:tcPr>
          <w:p w:rsidR="00184333" w:rsidRPr="005A0CC9" w:rsidRDefault="00184333" w:rsidP="005A0CC9">
            <w:pPr>
              <w:rPr>
                <w:rFonts w:eastAsia="Cambria"/>
                <w:szCs w:val="20"/>
              </w:rPr>
            </w:pPr>
          </w:p>
        </w:tc>
        <w:tc>
          <w:tcPr>
            <w:tcW w:w="852" w:type="dxa"/>
            <w:vMerge/>
            <w:shd w:val="clear" w:color="auto" w:fill="auto"/>
            <w:vAlign w:val="center"/>
          </w:tcPr>
          <w:p w:rsidR="00184333" w:rsidRPr="005A0CC9" w:rsidRDefault="00184333" w:rsidP="005A0CC9">
            <w:pPr>
              <w:rPr>
                <w:rFonts w:eastAsia="Cambria"/>
                <w:szCs w:val="20"/>
              </w:rPr>
            </w:pPr>
          </w:p>
        </w:tc>
        <w:tc>
          <w:tcPr>
            <w:tcW w:w="3265" w:type="dxa"/>
            <w:vMerge/>
            <w:shd w:val="clear" w:color="auto" w:fill="auto"/>
            <w:vAlign w:val="center"/>
          </w:tcPr>
          <w:p w:rsidR="00184333" w:rsidRPr="005A0CC9" w:rsidRDefault="00184333" w:rsidP="005A0CC9">
            <w:pPr>
              <w:rPr>
                <w:rFonts w:eastAsia="Cambria"/>
                <w:szCs w:val="20"/>
              </w:rPr>
            </w:pPr>
          </w:p>
        </w:tc>
        <w:tc>
          <w:tcPr>
            <w:tcW w:w="1701" w:type="dxa"/>
            <w:vMerge/>
            <w:shd w:val="clear" w:color="auto" w:fill="auto"/>
            <w:vAlign w:val="center"/>
          </w:tcPr>
          <w:p w:rsidR="00184333" w:rsidRPr="005A0CC9" w:rsidRDefault="00184333" w:rsidP="005A0CC9">
            <w:pPr>
              <w:rPr>
                <w:rFonts w:eastAsia="Cambria"/>
                <w:szCs w:val="20"/>
              </w:rPr>
            </w:pPr>
          </w:p>
        </w:tc>
        <w:tc>
          <w:tcPr>
            <w:tcW w:w="1701" w:type="dxa"/>
            <w:shd w:val="clear" w:color="auto" w:fill="auto"/>
            <w:vAlign w:val="center"/>
          </w:tcPr>
          <w:p w:rsidR="00184333" w:rsidRPr="005A0CC9" w:rsidRDefault="00184333" w:rsidP="00184333">
            <w:pPr>
              <w:pStyle w:val="wordtabla"/>
              <w:rPr>
                <w:rFonts w:eastAsia="Cambria"/>
              </w:rPr>
            </w:pPr>
            <w:r w:rsidRPr="005A0CC9">
              <w:rPr>
                <w:rFonts w:eastAsia="Cambria"/>
              </w:rPr>
              <w:t>CAA</w:t>
            </w:r>
          </w:p>
        </w:tc>
        <w:tc>
          <w:tcPr>
            <w:tcW w:w="3577" w:type="dxa"/>
            <w:shd w:val="clear" w:color="auto" w:fill="auto"/>
            <w:vAlign w:val="center"/>
          </w:tcPr>
          <w:p w:rsidR="00184333" w:rsidRPr="005A0CC9" w:rsidRDefault="00184333" w:rsidP="00184333">
            <w:pPr>
              <w:pStyle w:val="wordtabla"/>
              <w:rPr>
                <w:rFonts w:eastAsia="Cambria"/>
              </w:rPr>
            </w:pPr>
            <w:r w:rsidRPr="005A0CC9">
              <w:rPr>
                <w:rFonts w:eastAsia="Cambria"/>
              </w:rPr>
              <w:t>Actividades finales: 12.</w:t>
            </w:r>
          </w:p>
          <w:p w:rsidR="00184333" w:rsidRPr="005A0CC9" w:rsidRDefault="00184333" w:rsidP="00184333">
            <w:pPr>
              <w:pStyle w:val="wordtabla"/>
              <w:rPr>
                <w:rFonts w:eastAsia="Cambria"/>
              </w:rPr>
            </w:pPr>
            <w:r w:rsidRPr="005A0CC9">
              <w:rPr>
                <w:rFonts w:eastAsia="Cambria"/>
              </w:rPr>
              <w:t>Economía en imágenes.</w:t>
            </w:r>
          </w:p>
        </w:tc>
        <w:tc>
          <w:tcPr>
            <w:tcW w:w="1843" w:type="dxa"/>
            <w:shd w:val="clear" w:color="auto" w:fill="auto"/>
            <w:vAlign w:val="center"/>
          </w:tcPr>
          <w:p w:rsidR="00184333" w:rsidRPr="005A0CC9" w:rsidRDefault="00184333" w:rsidP="00184333">
            <w:pPr>
              <w:pStyle w:val="wordtabla"/>
              <w:rPr>
                <w:rFonts w:eastAsia="Cambria"/>
              </w:rPr>
            </w:pPr>
            <w:r w:rsidRPr="005A0CC9">
              <w:rPr>
                <w:rFonts w:eastAsia="Cambria"/>
              </w:rPr>
              <w:t>CUA</w:t>
            </w:r>
          </w:p>
          <w:p w:rsidR="00184333" w:rsidRPr="005A0CC9" w:rsidRDefault="00184333" w:rsidP="00184333">
            <w:pPr>
              <w:pStyle w:val="wordtabla"/>
              <w:rPr>
                <w:rFonts w:eastAsia="Cambria"/>
              </w:rPr>
            </w:pPr>
            <w:r w:rsidRPr="005A0CC9">
              <w:rPr>
                <w:rFonts w:eastAsia="Cambria"/>
              </w:rPr>
              <w:t>EOBS</w:t>
            </w:r>
          </w:p>
          <w:p w:rsidR="00184333" w:rsidRPr="005A0CC9" w:rsidRDefault="00184333" w:rsidP="00184333">
            <w:pPr>
              <w:pStyle w:val="wordtabla"/>
              <w:rPr>
                <w:rFonts w:eastAsia="Cambria"/>
              </w:rPr>
            </w:pPr>
            <w:r w:rsidRPr="005A0CC9">
              <w:rPr>
                <w:rFonts w:eastAsia="Cambria"/>
              </w:rPr>
              <w:t>PORT</w:t>
            </w:r>
          </w:p>
          <w:p w:rsidR="00184333" w:rsidRPr="005A0CC9" w:rsidRDefault="00184333" w:rsidP="00184333">
            <w:pPr>
              <w:pStyle w:val="wordtabla"/>
              <w:rPr>
                <w:rFonts w:eastAsia="Cambria"/>
              </w:rPr>
            </w:pPr>
            <w:r w:rsidRPr="005A0CC9">
              <w:rPr>
                <w:rFonts w:eastAsia="Cambria"/>
              </w:rPr>
              <w:t>PRO</w:t>
            </w:r>
          </w:p>
        </w:tc>
      </w:tr>
      <w:tr w:rsidR="00184333" w:rsidRPr="00B50CAB" w:rsidTr="005A0CC9">
        <w:trPr>
          <w:trHeight w:val="158"/>
        </w:trPr>
        <w:tc>
          <w:tcPr>
            <w:tcW w:w="703" w:type="dxa"/>
            <w:vMerge/>
            <w:shd w:val="clear" w:color="auto" w:fill="auto"/>
            <w:vAlign w:val="center"/>
          </w:tcPr>
          <w:p w:rsidR="00184333" w:rsidRPr="005A0CC9" w:rsidRDefault="00184333" w:rsidP="005A0CC9">
            <w:pPr>
              <w:rPr>
                <w:rFonts w:eastAsia="Cambria"/>
                <w:szCs w:val="20"/>
              </w:rPr>
            </w:pPr>
          </w:p>
        </w:tc>
        <w:tc>
          <w:tcPr>
            <w:tcW w:w="852" w:type="dxa"/>
            <w:vMerge/>
            <w:shd w:val="clear" w:color="auto" w:fill="auto"/>
            <w:vAlign w:val="center"/>
          </w:tcPr>
          <w:p w:rsidR="00184333" w:rsidRPr="005A0CC9" w:rsidRDefault="00184333" w:rsidP="005A0CC9">
            <w:pPr>
              <w:rPr>
                <w:rFonts w:eastAsia="Cambria"/>
                <w:szCs w:val="20"/>
              </w:rPr>
            </w:pPr>
          </w:p>
        </w:tc>
        <w:tc>
          <w:tcPr>
            <w:tcW w:w="3265" w:type="dxa"/>
            <w:vMerge/>
            <w:shd w:val="clear" w:color="auto" w:fill="auto"/>
            <w:vAlign w:val="center"/>
          </w:tcPr>
          <w:p w:rsidR="00184333" w:rsidRPr="005A0CC9" w:rsidRDefault="00184333" w:rsidP="005A0CC9">
            <w:pPr>
              <w:rPr>
                <w:rFonts w:eastAsia="Cambria"/>
                <w:szCs w:val="20"/>
              </w:rPr>
            </w:pPr>
          </w:p>
        </w:tc>
        <w:tc>
          <w:tcPr>
            <w:tcW w:w="1701" w:type="dxa"/>
            <w:vMerge/>
            <w:shd w:val="clear" w:color="auto" w:fill="auto"/>
            <w:vAlign w:val="center"/>
          </w:tcPr>
          <w:p w:rsidR="00184333" w:rsidRPr="005A0CC9" w:rsidRDefault="00184333" w:rsidP="005A0CC9">
            <w:pPr>
              <w:rPr>
                <w:rFonts w:eastAsia="Cambria"/>
                <w:szCs w:val="20"/>
              </w:rPr>
            </w:pPr>
          </w:p>
        </w:tc>
        <w:tc>
          <w:tcPr>
            <w:tcW w:w="1701" w:type="dxa"/>
            <w:shd w:val="clear" w:color="auto" w:fill="auto"/>
            <w:vAlign w:val="center"/>
          </w:tcPr>
          <w:p w:rsidR="00184333" w:rsidRPr="005A0CC9" w:rsidRDefault="00184333" w:rsidP="00184333">
            <w:pPr>
              <w:pStyle w:val="wordtabla"/>
              <w:rPr>
                <w:rFonts w:eastAsia="Cambria"/>
              </w:rPr>
            </w:pPr>
            <w:r w:rsidRPr="005A0CC9">
              <w:rPr>
                <w:rFonts w:eastAsia="Cambria"/>
              </w:rPr>
              <w:t>CCL</w:t>
            </w:r>
          </w:p>
        </w:tc>
        <w:tc>
          <w:tcPr>
            <w:tcW w:w="3577" w:type="dxa"/>
            <w:shd w:val="clear" w:color="auto" w:fill="auto"/>
            <w:vAlign w:val="center"/>
          </w:tcPr>
          <w:p w:rsidR="00184333" w:rsidRPr="005A0CC9" w:rsidRDefault="00184333" w:rsidP="00184333">
            <w:pPr>
              <w:pStyle w:val="wordtabla"/>
              <w:rPr>
                <w:rFonts w:eastAsia="Cambria"/>
              </w:rPr>
            </w:pPr>
            <w:r w:rsidRPr="005A0CC9">
              <w:rPr>
                <w:rFonts w:eastAsia="Cambria"/>
              </w:rPr>
              <w:t>Actividades finales: 12.</w:t>
            </w:r>
          </w:p>
          <w:p w:rsidR="00184333" w:rsidRPr="005A0CC9" w:rsidRDefault="00184333" w:rsidP="00184333">
            <w:pPr>
              <w:pStyle w:val="wordtabla"/>
              <w:rPr>
                <w:rFonts w:eastAsia="Cambria"/>
              </w:rPr>
            </w:pPr>
            <w:r w:rsidRPr="005A0CC9">
              <w:rPr>
                <w:rFonts w:eastAsia="Cambria"/>
              </w:rPr>
              <w:t>Economía en imágenes.</w:t>
            </w:r>
          </w:p>
          <w:p w:rsidR="00184333" w:rsidRPr="005A0CC9" w:rsidRDefault="00184333" w:rsidP="00184333">
            <w:pPr>
              <w:pStyle w:val="wordtabla"/>
              <w:rPr>
                <w:rFonts w:eastAsia="Cambria"/>
              </w:rPr>
            </w:pPr>
            <w:r w:rsidRPr="005A0CC9">
              <w:rPr>
                <w:rFonts w:eastAsia="Cambria"/>
              </w:rPr>
              <w:t>La unidad en 10 preguntas: 1, 9, 10.</w:t>
            </w:r>
          </w:p>
        </w:tc>
        <w:tc>
          <w:tcPr>
            <w:tcW w:w="1843" w:type="dxa"/>
            <w:shd w:val="clear" w:color="auto" w:fill="auto"/>
            <w:vAlign w:val="center"/>
          </w:tcPr>
          <w:p w:rsidR="00184333" w:rsidRPr="005A0CC9" w:rsidRDefault="00184333" w:rsidP="00184333">
            <w:pPr>
              <w:pStyle w:val="wordtabla"/>
              <w:rPr>
                <w:rFonts w:eastAsia="Cambria"/>
              </w:rPr>
            </w:pPr>
            <w:r w:rsidRPr="005A0CC9">
              <w:rPr>
                <w:rFonts w:eastAsia="Cambria"/>
              </w:rPr>
              <w:t>CUA</w:t>
            </w:r>
          </w:p>
          <w:p w:rsidR="00184333" w:rsidRPr="005A0CC9" w:rsidRDefault="00184333" w:rsidP="00184333">
            <w:pPr>
              <w:pStyle w:val="wordtabla"/>
              <w:rPr>
                <w:rFonts w:eastAsia="Cambria"/>
              </w:rPr>
            </w:pPr>
            <w:r w:rsidRPr="005A0CC9">
              <w:rPr>
                <w:rFonts w:eastAsia="Cambria"/>
              </w:rPr>
              <w:t>EOBS</w:t>
            </w:r>
          </w:p>
          <w:p w:rsidR="00184333" w:rsidRPr="005A0CC9" w:rsidRDefault="00184333" w:rsidP="00184333">
            <w:pPr>
              <w:pStyle w:val="wordtabla"/>
              <w:rPr>
                <w:rFonts w:eastAsia="Cambria"/>
              </w:rPr>
            </w:pPr>
            <w:r w:rsidRPr="005A0CC9">
              <w:rPr>
                <w:rFonts w:eastAsia="Cambria"/>
              </w:rPr>
              <w:t>PORT</w:t>
            </w:r>
          </w:p>
          <w:p w:rsidR="00184333" w:rsidRPr="005A0CC9" w:rsidRDefault="00184333" w:rsidP="00184333">
            <w:pPr>
              <w:pStyle w:val="wordtabla"/>
              <w:rPr>
                <w:rFonts w:eastAsia="Cambria"/>
              </w:rPr>
            </w:pPr>
            <w:r w:rsidRPr="005A0CC9">
              <w:rPr>
                <w:rFonts w:eastAsia="Cambria"/>
              </w:rPr>
              <w:t>PRE</w:t>
            </w:r>
          </w:p>
          <w:p w:rsidR="00184333" w:rsidRPr="005A0CC9" w:rsidRDefault="00184333" w:rsidP="00184333">
            <w:pPr>
              <w:pStyle w:val="wordtabla"/>
              <w:rPr>
                <w:rFonts w:eastAsia="Cambria"/>
              </w:rPr>
            </w:pPr>
            <w:r w:rsidRPr="005A0CC9">
              <w:rPr>
                <w:rFonts w:eastAsia="Cambria"/>
              </w:rPr>
              <w:t>PRO</w:t>
            </w:r>
          </w:p>
        </w:tc>
      </w:tr>
      <w:tr w:rsidR="00184333" w:rsidRPr="00B50CAB" w:rsidTr="005A0CC9">
        <w:trPr>
          <w:trHeight w:val="158"/>
        </w:trPr>
        <w:tc>
          <w:tcPr>
            <w:tcW w:w="703" w:type="dxa"/>
            <w:vMerge/>
            <w:shd w:val="clear" w:color="auto" w:fill="auto"/>
            <w:vAlign w:val="center"/>
          </w:tcPr>
          <w:p w:rsidR="00184333" w:rsidRPr="005A0CC9" w:rsidRDefault="00184333" w:rsidP="005A0CC9">
            <w:pPr>
              <w:rPr>
                <w:rFonts w:eastAsia="Cambria"/>
                <w:szCs w:val="20"/>
              </w:rPr>
            </w:pPr>
          </w:p>
        </w:tc>
        <w:tc>
          <w:tcPr>
            <w:tcW w:w="852" w:type="dxa"/>
            <w:vMerge/>
            <w:shd w:val="clear" w:color="auto" w:fill="auto"/>
            <w:vAlign w:val="center"/>
          </w:tcPr>
          <w:p w:rsidR="00184333" w:rsidRPr="005A0CC9" w:rsidRDefault="00184333" w:rsidP="005A0CC9">
            <w:pPr>
              <w:rPr>
                <w:rFonts w:eastAsia="Cambria"/>
                <w:szCs w:val="20"/>
              </w:rPr>
            </w:pPr>
          </w:p>
        </w:tc>
        <w:tc>
          <w:tcPr>
            <w:tcW w:w="3265" w:type="dxa"/>
            <w:vMerge/>
            <w:shd w:val="clear" w:color="auto" w:fill="auto"/>
            <w:vAlign w:val="center"/>
          </w:tcPr>
          <w:p w:rsidR="00184333" w:rsidRPr="005A0CC9" w:rsidRDefault="00184333" w:rsidP="005A0CC9">
            <w:pPr>
              <w:rPr>
                <w:rFonts w:eastAsia="Cambria"/>
                <w:szCs w:val="20"/>
              </w:rPr>
            </w:pPr>
          </w:p>
        </w:tc>
        <w:tc>
          <w:tcPr>
            <w:tcW w:w="1701" w:type="dxa"/>
            <w:vMerge/>
            <w:shd w:val="clear" w:color="auto" w:fill="auto"/>
            <w:vAlign w:val="center"/>
          </w:tcPr>
          <w:p w:rsidR="00184333" w:rsidRPr="005A0CC9" w:rsidRDefault="00184333" w:rsidP="005A0CC9">
            <w:pPr>
              <w:rPr>
                <w:rFonts w:eastAsia="Cambria"/>
                <w:szCs w:val="20"/>
              </w:rPr>
            </w:pPr>
          </w:p>
        </w:tc>
        <w:tc>
          <w:tcPr>
            <w:tcW w:w="1701" w:type="dxa"/>
            <w:shd w:val="clear" w:color="auto" w:fill="auto"/>
            <w:vAlign w:val="center"/>
          </w:tcPr>
          <w:p w:rsidR="00184333" w:rsidRPr="005A0CC9" w:rsidRDefault="00184333" w:rsidP="00184333">
            <w:pPr>
              <w:pStyle w:val="wordtabla"/>
              <w:rPr>
                <w:rFonts w:eastAsia="Cambria"/>
              </w:rPr>
            </w:pPr>
            <w:r w:rsidRPr="005A0CC9">
              <w:rPr>
                <w:rFonts w:eastAsia="Cambria"/>
              </w:rPr>
              <w:t>SIEP</w:t>
            </w:r>
          </w:p>
        </w:tc>
        <w:tc>
          <w:tcPr>
            <w:tcW w:w="3577" w:type="dxa"/>
            <w:shd w:val="clear" w:color="auto" w:fill="auto"/>
            <w:vAlign w:val="center"/>
          </w:tcPr>
          <w:p w:rsidR="00184333" w:rsidRPr="005A0CC9" w:rsidRDefault="00184333" w:rsidP="00184333">
            <w:pPr>
              <w:pStyle w:val="wordtabla"/>
              <w:rPr>
                <w:rFonts w:eastAsia="Cambria"/>
              </w:rPr>
            </w:pPr>
            <w:r w:rsidRPr="005A0CC9">
              <w:rPr>
                <w:rFonts w:eastAsia="Cambria"/>
              </w:rPr>
              <w:t>Actividades finales: 12.</w:t>
            </w:r>
          </w:p>
          <w:p w:rsidR="00184333" w:rsidRPr="005A0CC9" w:rsidRDefault="00184333" w:rsidP="00184333">
            <w:pPr>
              <w:pStyle w:val="wordtabla"/>
              <w:rPr>
                <w:rFonts w:eastAsia="Cambria"/>
              </w:rPr>
            </w:pPr>
            <w:r w:rsidRPr="005A0CC9">
              <w:rPr>
                <w:rFonts w:eastAsia="Cambria"/>
              </w:rPr>
              <w:t>Economía en imágenes.</w:t>
            </w:r>
          </w:p>
        </w:tc>
        <w:tc>
          <w:tcPr>
            <w:tcW w:w="1843" w:type="dxa"/>
            <w:shd w:val="clear" w:color="auto" w:fill="auto"/>
            <w:vAlign w:val="center"/>
          </w:tcPr>
          <w:p w:rsidR="00184333" w:rsidRPr="005A0CC9" w:rsidRDefault="00184333" w:rsidP="00184333">
            <w:pPr>
              <w:pStyle w:val="wordtabla"/>
              <w:rPr>
                <w:rFonts w:eastAsia="Cambria"/>
              </w:rPr>
            </w:pPr>
            <w:r w:rsidRPr="005A0CC9">
              <w:rPr>
                <w:rFonts w:eastAsia="Cambria"/>
              </w:rPr>
              <w:t>CUA</w:t>
            </w:r>
          </w:p>
          <w:p w:rsidR="00184333" w:rsidRPr="005A0CC9" w:rsidRDefault="00184333" w:rsidP="00184333">
            <w:pPr>
              <w:pStyle w:val="wordtabla"/>
              <w:rPr>
                <w:rFonts w:eastAsia="Cambria"/>
              </w:rPr>
            </w:pPr>
            <w:r w:rsidRPr="005A0CC9">
              <w:rPr>
                <w:rFonts w:eastAsia="Cambria"/>
              </w:rPr>
              <w:t>EOBS</w:t>
            </w:r>
          </w:p>
          <w:p w:rsidR="00184333" w:rsidRPr="005A0CC9" w:rsidRDefault="00184333" w:rsidP="00184333">
            <w:pPr>
              <w:pStyle w:val="wordtabla"/>
              <w:rPr>
                <w:rFonts w:eastAsia="Cambria"/>
              </w:rPr>
            </w:pPr>
            <w:r w:rsidRPr="005A0CC9">
              <w:rPr>
                <w:rFonts w:eastAsia="Cambria"/>
              </w:rPr>
              <w:t>PORT</w:t>
            </w:r>
          </w:p>
        </w:tc>
      </w:tr>
      <w:tr w:rsidR="00184333" w:rsidRPr="00B50CAB" w:rsidTr="005A0CC9">
        <w:trPr>
          <w:trHeight w:val="158"/>
        </w:trPr>
        <w:tc>
          <w:tcPr>
            <w:tcW w:w="703" w:type="dxa"/>
            <w:vMerge/>
            <w:shd w:val="clear" w:color="auto" w:fill="auto"/>
            <w:vAlign w:val="center"/>
          </w:tcPr>
          <w:p w:rsidR="00184333" w:rsidRPr="005A0CC9" w:rsidRDefault="00184333" w:rsidP="005A0CC9">
            <w:pPr>
              <w:rPr>
                <w:rFonts w:eastAsia="Cambria"/>
                <w:szCs w:val="20"/>
              </w:rPr>
            </w:pPr>
          </w:p>
        </w:tc>
        <w:tc>
          <w:tcPr>
            <w:tcW w:w="852" w:type="dxa"/>
            <w:vMerge/>
            <w:shd w:val="clear" w:color="auto" w:fill="auto"/>
            <w:vAlign w:val="center"/>
          </w:tcPr>
          <w:p w:rsidR="00184333" w:rsidRPr="005A0CC9" w:rsidRDefault="00184333" w:rsidP="005A0CC9">
            <w:pPr>
              <w:rPr>
                <w:rFonts w:eastAsia="Cambria"/>
                <w:szCs w:val="20"/>
              </w:rPr>
            </w:pPr>
          </w:p>
        </w:tc>
        <w:tc>
          <w:tcPr>
            <w:tcW w:w="3265" w:type="dxa"/>
            <w:vMerge/>
            <w:shd w:val="clear" w:color="auto" w:fill="auto"/>
            <w:vAlign w:val="center"/>
          </w:tcPr>
          <w:p w:rsidR="00184333" w:rsidRPr="005A0CC9" w:rsidRDefault="00184333" w:rsidP="005A0CC9">
            <w:pPr>
              <w:rPr>
                <w:rFonts w:eastAsia="Cambria"/>
                <w:szCs w:val="20"/>
              </w:rPr>
            </w:pPr>
          </w:p>
        </w:tc>
        <w:tc>
          <w:tcPr>
            <w:tcW w:w="1701" w:type="dxa"/>
            <w:vMerge/>
            <w:shd w:val="clear" w:color="auto" w:fill="auto"/>
            <w:vAlign w:val="center"/>
          </w:tcPr>
          <w:p w:rsidR="00184333" w:rsidRPr="005A0CC9" w:rsidRDefault="00184333" w:rsidP="005A0CC9">
            <w:pPr>
              <w:rPr>
                <w:rFonts w:eastAsia="Cambria"/>
                <w:szCs w:val="20"/>
              </w:rPr>
            </w:pPr>
          </w:p>
        </w:tc>
        <w:tc>
          <w:tcPr>
            <w:tcW w:w="1701" w:type="dxa"/>
            <w:shd w:val="clear" w:color="auto" w:fill="auto"/>
            <w:vAlign w:val="center"/>
          </w:tcPr>
          <w:p w:rsidR="00184333" w:rsidRPr="005A0CC9" w:rsidRDefault="00184333" w:rsidP="00184333">
            <w:pPr>
              <w:pStyle w:val="wordtabla"/>
              <w:rPr>
                <w:rFonts w:eastAsia="Cambria"/>
              </w:rPr>
            </w:pPr>
            <w:r w:rsidRPr="005A0CC9">
              <w:rPr>
                <w:rFonts w:eastAsia="Cambria"/>
              </w:rPr>
              <w:t>CSC</w:t>
            </w:r>
          </w:p>
        </w:tc>
        <w:tc>
          <w:tcPr>
            <w:tcW w:w="3577" w:type="dxa"/>
            <w:shd w:val="clear" w:color="auto" w:fill="auto"/>
            <w:vAlign w:val="center"/>
          </w:tcPr>
          <w:p w:rsidR="00184333" w:rsidRPr="005A0CC9" w:rsidRDefault="00184333" w:rsidP="00184333">
            <w:pPr>
              <w:pStyle w:val="wordtabla"/>
              <w:rPr>
                <w:rFonts w:eastAsia="Cambria"/>
              </w:rPr>
            </w:pPr>
            <w:r w:rsidRPr="005A0CC9">
              <w:rPr>
                <w:rFonts w:eastAsia="Cambria"/>
              </w:rPr>
              <w:t>La unidad en 10 preguntas: 9, 10.</w:t>
            </w:r>
          </w:p>
        </w:tc>
        <w:tc>
          <w:tcPr>
            <w:tcW w:w="1843" w:type="dxa"/>
            <w:shd w:val="clear" w:color="auto" w:fill="auto"/>
            <w:vAlign w:val="center"/>
          </w:tcPr>
          <w:p w:rsidR="00184333" w:rsidRPr="005A0CC9" w:rsidRDefault="00184333" w:rsidP="00184333">
            <w:pPr>
              <w:pStyle w:val="wordtabla"/>
              <w:rPr>
                <w:rFonts w:eastAsia="Cambria"/>
              </w:rPr>
            </w:pPr>
            <w:r w:rsidRPr="005A0CC9">
              <w:rPr>
                <w:rFonts w:eastAsia="Cambria"/>
              </w:rPr>
              <w:t>EOBS</w:t>
            </w:r>
          </w:p>
          <w:p w:rsidR="00184333" w:rsidRPr="005A0CC9" w:rsidRDefault="00184333" w:rsidP="00184333">
            <w:pPr>
              <w:pStyle w:val="wordtabla"/>
              <w:rPr>
                <w:rFonts w:eastAsia="Cambria"/>
              </w:rPr>
            </w:pPr>
            <w:r w:rsidRPr="005A0CC9">
              <w:rPr>
                <w:rFonts w:eastAsia="Cambria"/>
              </w:rPr>
              <w:t>PRE</w:t>
            </w:r>
          </w:p>
          <w:p w:rsidR="00184333" w:rsidRPr="005A0CC9" w:rsidRDefault="00184333" w:rsidP="00184333">
            <w:pPr>
              <w:pStyle w:val="wordtabla"/>
              <w:rPr>
                <w:rFonts w:eastAsia="Cambria"/>
              </w:rPr>
            </w:pPr>
            <w:r w:rsidRPr="005A0CC9">
              <w:rPr>
                <w:rFonts w:eastAsia="Cambria"/>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val="restart"/>
            <w:shd w:val="clear" w:color="auto" w:fill="auto"/>
            <w:vAlign w:val="center"/>
          </w:tcPr>
          <w:p w:rsidR="0015622C" w:rsidRPr="005A0CC9" w:rsidRDefault="0015622C" w:rsidP="00184333">
            <w:pPr>
              <w:pStyle w:val="00TEXTOTABLASU"/>
              <w:rPr>
                <w:rFonts w:eastAsia="Cambria"/>
                <w:szCs w:val="20"/>
              </w:rPr>
            </w:pPr>
            <w:r w:rsidRPr="005A0CC9">
              <w:rPr>
                <w:rFonts w:eastAsia="Cambria"/>
                <w:b/>
                <w:bCs/>
                <w:szCs w:val="20"/>
              </w:rPr>
              <w:t>2.2</w:t>
            </w:r>
            <w:r w:rsidRPr="005A0CC9">
              <w:rPr>
                <w:rFonts w:eastAsia="Cambria"/>
                <w:szCs w:val="20"/>
              </w:rPr>
              <w:t xml:space="preserve"> Aplica el análisis de los distintos tipos de mercados a casos reales identificados a partir de la observación del entorno más inmediato.</w:t>
            </w:r>
          </w:p>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CMCT</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Desde tu punto de vista</w:t>
            </w:r>
          </w:p>
        </w:tc>
        <w:tc>
          <w:tcPr>
            <w:tcW w:w="1843" w:type="dxa"/>
            <w:shd w:val="clear" w:color="auto" w:fill="auto"/>
            <w:vAlign w:val="center"/>
          </w:tcPr>
          <w:p w:rsidR="0015622C" w:rsidRPr="005A0CC9" w:rsidRDefault="0015622C" w:rsidP="00184333">
            <w:pPr>
              <w:pStyle w:val="wordtabla"/>
              <w:rPr>
                <w:rFonts w:eastAsia="Cambria"/>
              </w:rPr>
            </w:pPr>
            <w:r w:rsidRPr="005A0CC9">
              <w:rPr>
                <w:rFonts w:eastAsia="Cambria"/>
              </w:rPr>
              <w:t>CUA</w:t>
            </w:r>
          </w:p>
          <w:p w:rsidR="0015622C" w:rsidRPr="005A0CC9" w:rsidRDefault="0015622C" w:rsidP="00184333">
            <w:pPr>
              <w:pStyle w:val="wordtabla"/>
              <w:rPr>
                <w:rFonts w:eastAsia="Cambria"/>
              </w:rPr>
            </w:pPr>
            <w:r w:rsidRPr="005A0CC9">
              <w:rPr>
                <w:rFonts w:eastAsia="Cambria"/>
              </w:rPr>
              <w:t>EOBS</w:t>
            </w:r>
          </w:p>
          <w:p w:rsidR="0015622C" w:rsidRPr="005A0CC9" w:rsidRDefault="0015622C" w:rsidP="00184333">
            <w:pPr>
              <w:pStyle w:val="wordtabla"/>
              <w:rPr>
                <w:rFonts w:eastAsia="Cambria"/>
              </w:rPr>
            </w:pPr>
            <w:r w:rsidRPr="005A0CC9">
              <w:rPr>
                <w:rFonts w:eastAsia="Cambria"/>
              </w:rPr>
              <w:t>PORT</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CCL</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Actividades internas: 1, 11, 12.</w:t>
            </w:r>
          </w:p>
          <w:p w:rsidR="0015622C" w:rsidRPr="005A0CC9" w:rsidRDefault="0015622C" w:rsidP="00184333">
            <w:pPr>
              <w:pStyle w:val="wordtabla"/>
              <w:rPr>
                <w:rFonts w:eastAsia="Cambria"/>
              </w:rPr>
            </w:pPr>
            <w:r w:rsidRPr="005A0CC9">
              <w:rPr>
                <w:rFonts w:eastAsia="Cambria"/>
              </w:rPr>
              <w:t>Investiga 3.</w:t>
            </w:r>
          </w:p>
          <w:p w:rsidR="0015622C" w:rsidRPr="005A0CC9" w:rsidRDefault="0015622C" w:rsidP="00184333">
            <w:pPr>
              <w:pStyle w:val="wordtabla"/>
              <w:rPr>
                <w:rFonts w:eastAsia="Cambria"/>
              </w:rPr>
            </w:pPr>
            <w:r w:rsidRPr="005A0CC9">
              <w:rPr>
                <w:rFonts w:eastAsia="Cambria"/>
              </w:rPr>
              <w:t>Aula invertida.</w:t>
            </w:r>
          </w:p>
          <w:p w:rsidR="0015622C" w:rsidRPr="005A0CC9" w:rsidRDefault="0015622C" w:rsidP="00184333">
            <w:pPr>
              <w:pStyle w:val="wordtabla"/>
              <w:rPr>
                <w:rFonts w:eastAsia="Cambria"/>
              </w:rPr>
            </w:pPr>
            <w:r w:rsidRPr="005A0CC9">
              <w:rPr>
                <w:rFonts w:eastAsia="Cambria"/>
              </w:rPr>
              <w:t>Actividades finales: 13, 14, 15.</w:t>
            </w:r>
          </w:p>
          <w:p w:rsidR="0015622C" w:rsidRPr="005A0CC9" w:rsidRDefault="0015622C" w:rsidP="00184333">
            <w:pPr>
              <w:pStyle w:val="wordtabla"/>
              <w:rPr>
                <w:rFonts w:eastAsia="Cambria"/>
              </w:rPr>
            </w:pPr>
            <w:r w:rsidRPr="005A0CC9">
              <w:rPr>
                <w:rFonts w:eastAsia="Cambria"/>
              </w:rPr>
              <w:t>Economía en imágenes.</w:t>
            </w:r>
          </w:p>
          <w:p w:rsidR="0015622C" w:rsidRPr="005A0CC9" w:rsidRDefault="0015622C" w:rsidP="00184333">
            <w:pPr>
              <w:pStyle w:val="wordtabla"/>
              <w:rPr>
                <w:rFonts w:eastAsia="Cambria"/>
              </w:rPr>
            </w:pPr>
            <w:r w:rsidRPr="005A0CC9">
              <w:rPr>
                <w:rFonts w:eastAsia="Cambria"/>
              </w:rPr>
              <w:t>Desde tu punto de vista.</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wordtabla"/>
              <w:rPr>
                <w:rFonts w:eastAsia="Cambria"/>
              </w:rPr>
            </w:pPr>
            <w:r w:rsidRPr="005A0CC9">
              <w:rPr>
                <w:rFonts w:eastAsia="Cambria"/>
              </w:rPr>
              <w:t>CUA</w:t>
            </w:r>
          </w:p>
          <w:p w:rsidR="0015622C" w:rsidRPr="005A0CC9" w:rsidRDefault="0015622C" w:rsidP="00184333">
            <w:pPr>
              <w:pStyle w:val="wordtabla"/>
              <w:rPr>
                <w:rFonts w:eastAsia="Cambria"/>
              </w:rPr>
            </w:pPr>
            <w:r w:rsidRPr="005A0CC9">
              <w:rPr>
                <w:rFonts w:eastAsia="Cambria"/>
              </w:rPr>
              <w:t>EOBS</w:t>
            </w:r>
          </w:p>
          <w:p w:rsidR="0015622C" w:rsidRPr="005A0CC9" w:rsidRDefault="0015622C" w:rsidP="00184333">
            <w:pPr>
              <w:pStyle w:val="wordtabla"/>
              <w:rPr>
                <w:rFonts w:eastAsia="Cambria"/>
              </w:rPr>
            </w:pPr>
            <w:r w:rsidRPr="005A0CC9">
              <w:rPr>
                <w:rFonts w:eastAsia="Cambria"/>
              </w:rPr>
              <w:t>PORT</w:t>
            </w:r>
          </w:p>
          <w:p w:rsidR="0015622C" w:rsidRPr="005A0CC9" w:rsidRDefault="0015622C" w:rsidP="00184333">
            <w:pPr>
              <w:pStyle w:val="wordtabla"/>
              <w:rPr>
                <w:rFonts w:eastAsia="Cambria"/>
              </w:rPr>
            </w:pPr>
            <w:r w:rsidRPr="005A0CC9">
              <w:rPr>
                <w:rFonts w:eastAsia="Cambria"/>
              </w:rPr>
              <w:t>PRÁC</w:t>
            </w:r>
          </w:p>
          <w:p w:rsidR="0015622C" w:rsidRPr="005A0CC9" w:rsidRDefault="0015622C" w:rsidP="00184333">
            <w:pPr>
              <w:pStyle w:val="wordtabla"/>
              <w:rPr>
                <w:rFonts w:eastAsia="Cambria"/>
              </w:rPr>
            </w:pPr>
            <w:r w:rsidRPr="005A0CC9">
              <w:rPr>
                <w:rFonts w:eastAsia="Cambria"/>
              </w:rPr>
              <w:t>PRE</w:t>
            </w:r>
          </w:p>
          <w:p w:rsidR="0015622C" w:rsidRPr="005A0CC9" w:rsidRDefault="0015622C" w:rsidP="00184333">
            <w:pPr>
              <w:pStyle w:val="wordtabla"/>
              <w:rPr>
                <w:rFonts w:eastAsia="Cambria"/>
              </w:rPr>
            </w:pPr>
            <w:r w:rsidRPr="005A0CC9">
              <w:rPr>
                <w:rFonts w:eastAsia="Cambria"/>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SIEP</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Actividades internas: 1, 11, 12.</w:t>
            </w:r>
          </w:p>
          <w:p w:rsidR="0015622C" w:rsidRPr="005A0CC9" w:rsidRDefault="0015622C" w:rsidP="00184333">
            <w:pPr>
              <w:pStyle w:val="wordtabla"/>
              <w:rPr>
                <w:rFonts w:eastAsia="Cambria"/>
              </w:rPr>
            </w:pPr>
            <w:r w:rsidRPr="005A0CC9">
              <w:rPr>
                <w:rFonts w:eastAsia="Cambria"/>
              </w:rPr>
              <w:t>Investiga 1, 2, 3.</w:t>
            </w:r>
          </w:p>
          <w:p w:rsidR="0015622C" w:rsidRPr="005A0CC9" w:rsidRDefault="0015622C" w:rsidP="00184333">
            <w:pPr>
              <w:pStyle w:val="wordtabla"/>
              <w:rPr>
                <w:rFonts w:eastAsia="Cambria"/>
              </w:rPr>
            </w:pPr>
            <w:r w:rsidRPr="005A0CC9">
              <w:rPr>
                <w:rFonts w:eastAsia="Cambria"/>
              </w:rPr>
              <w:t>Aula invertida.</w:t>
            </w:r>
          </w:p>
          <w:p w:rsidR="0015622C" w:rsidRPr="005A0CC9" w:rsidRDefault="0015622C" w:rsidP="00184333">
            <w:pPr>
              <w:pStyle w:val="wordtabla"/>
              <w:rPr>
                <w:rFonts w:eastAsia="Cambria"/>
              </w:rPr>
            </w:pPr>
            <w:r w:rsidRPr="005A0CC9">
              <w:rPr>
                <w:rFonts w:eastAsia="Cambria"/>
              </w:rPr>
              <w:t>Actividades finales: 13, 14, 15.</w:t>
            </w:r>
          </w:p>
          <w:p w:rsidR="0015622C" w:rsidRPr="005A0CC9" w:rsidRDefault="0015622C" w:rsidP="00184333">
            <w:pPr>
              <w:pStyle w:val="wordtabla"/>
              <w:rPr>
                <w:rFonts w:eastAsia="Cambria"/>
              </w:rPr>
            </w:pPr>
            <w:r w:rsidRPr="005A0CC9">
              <w:rPr>
                <w:rFonts w:eastAsia="Cambria"/>
              </w:rPr>
              <w:t>Economía en imágenes.</w:t>
            </w:r>
          </w:p>
          <w:p w:rsidR="0015622C" w:rsidRPr="005A0CC9" w:rsidRDefault="0015622C" w:rsidP="00184333">
            <w:pPr>
              <w:pStyle w:val="wordtabla"/>
              <w:rPr>
                <w:rFonts w:eastAsia="Cambria"/>
              </w:rPr>
            </w:pPr>
            <w:r w:rsidRPr="005A0CC9">
              <w:rPr>
                <w:rFonts w:eastAsia="Cambria"/>
              </w:rPr>
              <w:t>Desde tu punto de vista.</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wordtabla"/>
              <w:rPr>
                <w:rFonts w:eastAsia="Cambria"/>
              </w:rPr>
            </w:pPr>
            <w:r w:rsidRPr="005A0CC9">
              <w:rPr>
                <w:rFonts w:eastAsia="Cambria"/>
              </w:rPr>
              <w:t>CUA</w:t>
            </w:r>
          </w:p>
          <w:p w:rsidR="0015622C" w:rsidRPr="005A0CC9" w:rsidRDefault="0015622C" w:rsidP="00184333">
            <w:pPr>
              <w:pStyle w:val="wordtabla"/>
              <w:rPr>
                <w:rFonts w:eastAsia="Cambria"/>
              </w:rPr>
            </w:pPr>
            <w:r w:rsidRPr="005A0CC9">
              <w:rPr>
                <w:rFonts w:eastAsia="Cambria"/>
              </w:rPr>
              <w:t>EOBS</w:t>
            </w:r>
          </w:p>
          <w:p w:rsidR="0015622C" w:rsidRPr="005A0CC9" w:rsidRDefault="0015622C" w:rsidP="00184333">
            <w:pPr>
              <w:pStyle w:val="wordtabla"/>
              <w:rPr>
                <w:rFonts w:eastAsia="Cambria"/>
              </w:rPr>
            </w:pPr>
            <w:r w:rsidRPr="005A0CC9">
              <w:rPr>
                <w:rFonts w:eastAsia="Cambria"/>
              </w:rPr>
              <w:t>PORT</w:t>
            </w:r>
          </w:p>
          <w:p w:rsidR="0015622C" w:rsidRPr="005A0CC9" w:rsidRDefault="0015622C" w:rsidP="00184333">
            <w:pPr>
              <w:pStyle w:val="wordtabla"/>
              <w:rPr>
                <w:rFonts w:eastAsia="Cambria"/>
              </w:rPr>
            </w:pPr>
            <w:r w:rsidRPr="005A0CC9">
              <w:rPr>
                <w:rFonts w:eastAsia="Cambria"/>
              </w:rPr>
              <w:t>PRÁC</w:t>
            </w:r>
          </w:p>
          <w:p w:rsidR="0015622C" w:rsidRPr="005A0CC9" w:rsidRDefault="0015622C" w:rsidP="00184333">
            <w:pPr>
              <w:pStyle w:val="wordtabla"/>
              <w:rPr>
                <w:rFonts w:eastAsia="Cambria"/>
              </w:rPr>
            </w:pPr>
            <w:r w:rsidRPr="005A0CC9">
              <w:rPr>
                <w:rFonts w:eastAsia="Cambria"/>
              </w:rPr>
              <w:t>PRE</w:t>
            </w:r>
          </w:p>
          <w:p w:rsidR="0015622C" w:rsidRPr="005A0CC9" w:rsidRDefault="0015622C" w:rsidP="00184333">
            <w:pPr>
              <w:pStyle w:val="wordtabla"/>
              <w:rPr>
                <w:rFonts w:eastAsia="Cambria"/>
              </w:rPr>
            </w:pPr>
            <w:r w:rsidRPr="005A0CC9">
              <w:rPr>
                <w:rFonts w:eastAsia="Cambria"/>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CAA</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Investiga 1.</w:t>
            </w:r>
          </w:p>
          <w:p w:rsidR="0015622C" w:rsidRPr="005A0CC9" w:rsidRDefault="0015622C" w:rsidP="00184333">
            <w:pPr>
              <w:pStyle w:val="wordtabla"/>
              <w:rPr>
                <w:rFonts w:eastAsia="Cambria"/>
              </w:rPr>
            </w:pPr>
            <w:r w:rsidRPr="005A0CC9">
              <w:rPr>
                <w:rFonts w:eastAsia="Cambria"/>
              </w:rPr>
              <w:t>Actividades finales: 13, 15.</w:t>
            </w:r>
          </w:p>
          <w:p w:rsidR="0015622C" w:rsidRPr="005A0CC9" w:rsidRDefault="0015622C" w:rsidP="00184333">
            <w:pPr>
              <w:pStyle w:val="wordtabla"/>
              <w:rPr>
                <w:rFonts w:eastAsia="Cambria"/>
              </w:rPr>
            </w:pPr>
            <w:r w:rsidRPr="005A0CC9">
              <w:rPr>
                <w:rFonts w:eastAsia="Cambria"/>
              </w:rPr>
              <w:t>Economía en imágenes.</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wordtabla"/>
              <w:rPr>
                <w:rFonts w:eastAsia="Cambria"/>
              </w:rPr>
            </w:pPr>
            <w:r w:rsidRPr="005A0CC9">
              <w:rPr>
                <w:rFonts w:eastAsia="Cambria"/>
              </w:rPr>
              <w:t>CUA</w:t>
            </w:r>
          </w:p>
          <w:p w:rsidR="0015622C" w:rsidRPr="005A0CC9" w:rsidRDefault="0015622C" w:rsidP="00184333">
            <w:pPr>
              <w:pStyle w:val="wordtabla"/>
              <w:rPr>
                <w:rFonts w:eastAsia="Cambria"/>
              </w:rPr>
            </w:pPr>
            <w:r w:rsidRPr="005A0CC9">
              <w:rPr>
                <w:rFonts w:eastAsia="Cambria"/>
              </w:rPr>
              <w:t>EOBS</w:t>
            </w:r>
          </w:p>
          <w:p w:rsidR="0015622C" w:rsidRPr="005A0CC9" w:rsidRDefault="0015622C" w:rsidP="00184333">
            <w:pPr>
              <w:pStyle w:val="wordtabla"/>
              <w:rPr>
                <w:rFonts w:eastAsia="Cambria"/>
              </w:rPr>
            </w:pPr>
            <w:r w:rsidRPr="005A0CC9">
              <w:rPr>
                <w:rFonts w:eastAsia="Cambria"/>
              </w:rPr>
              <w:t>PORT</w:t>
            </w:r>
          </w:p>
          <w:p w:rsidR="0015622C" w:rsidRPr="005A0CC9" w:rsidRDefault="0015622C" w:rsidP="00184333">
            <w:pPr>
              <w:pStyle w:val="wordtabla"/>
              <w:rPr>
                <w:rFonts w:eastAsia="Cambria"/>
              </w:rPr>
            </w:pPr>
            <w:r w:rsidRPr="005A0CC9">
              <w:rPr>
                <w:rFonts w:eastAsia="Cambria"/>
              </w:rPr>
              <w:t>PRE</w:t>
            </w:r>
          </w:p>
          <w:p w:rsidR="0015622C" w:rsidRPr="005A0CC9" w:rsidRDefault="0015622C" w:rsidP="00184333">
            <w:pPr>
              <w:pStyle w:val="wordtabla"/>
              <w:rPr>
                <w:rFonts w:eastAsia="Cambria"/>
              </w:rPr>
            </w:pPr>
            <w:r w:rsidRPr="005A0CC9">
              <w:rPr>
                <w:rFonts w:eastAsia="Cambria"/>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CSC</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Actividades internas: 12.</w:t>
            </w:r>
          </w:p>
          <w:p w:rsidR="0015622C" w:rsidRPr="005A0CC9" w:rsidRDefault="0015622C" w:rsidP="00184333">
            <w:pPr>
              <w:pStyle w:val="wordtabla"/>
              <w:rPr>
                <w:rFonts w:eastAsia="Cambria"/>
              </w:rPr>
            </w:pPr>
            <w:r w:rsidRPr="005A0CC9">
              <w:rPr>
                <w:rFonts w:eastAsia="Cambria"/>
              </w:rPr>
              <w:t>Desde tu punto de vista.</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wordtabla"/>
              <w:rPr>
                <w:rFonts w:eastAsia="Cambria"/>
              </w:rPr>
            </w:pPr>
            <w:r w:rsidRPr="005A0CC9">
              <w:rPr>
                <w:rFonts w:eastAsia="Cambria"/>
              </w:rPr>
              <w:t>CUA</w:t>
            </w:r>
          </w:p>
          <w:p w:rsidR="0015622C" w:rsidRPr="005A0CC9" w:rsidRDefault="0015622C" w:rsidP="00184333">
            <w:pPr>
              <w:pStyle w:val="wordtabla"/>
              <w:rPr>
                <w:rFonts w:eastAsia="Cambria"/>
              </w:rPr>
            </w:pPr>
            <w:r w:rsidRPr="005A0CC9">
              <w:rPr>
                <w:rFonts w:eastAsia="Cambria"/>
              </w:rPr>
              <w:t>EOBS</w:t>
            </w:r>
          </w:p>
          <w:p w:rsidR="0015622C" w:rsidRPr="005A0CC9" w:rsidRDefault="0015622C" w:rsidP="00184333">
            <w:pPr>
              <w:pStyle w:val="wordtabla"/>
              <w:rPr>
                <w:rFonts w:eastAsia="Cambria"/>
              </w:rPr>
            </w:pPr>
            <w:r w:rsidRPr="005A0CC9">
              <w:rPr>
                <w:rFonts w:eastAsia="Cambria"/>
              </w:rPr>
              <w:t>PORT</w:t>
            </w:r>
          </w:p>
          <w:p w:rsidR="0015622C" w:rsidRPr="005A0CC9" w:rsidRDefault="0015622C" w:rsidP="00184333">
            <w:pPr>
              <w:pStyle w:val="wordtabla"/>
              <w:rPr>
                <w:rFonts w:eastAsia="Cambria"/>
              </w:rPr>
            </w:pPr>
            <w:r w:rsidRPr="005A0CC9">
              <w:rPr>
                <w:rFonts w:eastAsia="Cambria"/>
              </w:rPr>
              <w:t>PRÁC</w:t>
            </w:r>
          </w:p>
        </w:tc>
      </w:tr>
      <w:tr w:rsidR="00BD7C68" w:rsidRPr="00B50CAB" w:rsidTr="00BD7C68">
        <w:trPr>
          <w:trHeight w:val="1125"/>
        </w:trPr>
        <w:tc>
          <w:tcPr>
            <w:tcW w:w="703" w:type="dxa"/>
            <w:vMerge w:val="restart"/>
            <w:shd w:val="clear" w:color="auto" w:fill="auto"/>
            <w:vAlign w:val="center"/>
          </w:tcPr>
          <w:p w:rsidR="00BD7C68" w:rsidRPr="005A0CC9" w:rsidRDefault="00BD7C68" w:rsidP="005A0CC9">
            <w:pPr>
              <w:rPr>
                <w:rFonts w:eastAsia="Cambria"/>
                <w:b/>
                <w:bCs/>
                <w:szCs w:val="20"/>
              </w:rPr>
            </w:pPr>
          </w:p>
        </w:tc>
        <w:tc>
          <w:tcPr>
            <w:tcW w:w="852" w:type="dxa"/>
            <w:vMerge w:val="restart"/>
            <w:shd w:val="clear" w:color="auto" w:fill="auto"/>
            <w:vAlign w:val="center"/>
          </w:tcPr>
          <w:p w:rsidR="00BD7C68" w:rsidRPr="005A0CC9" w:rsidRDefault="00BD7C68" w:rsidP="005A0CC9">
            <w:pPr>
              <w:rPr>
                <w:rFonts w:eastAsia="Cambria"/>
                <w:szCs w:val="20"/>
              </w:rPr>
            </w:pPr>
          </w:p>
        </w:tc>
        <w:tc>
          <w:tcPr>
            <w:tcW w:w="3265" w:type="dxa"/>
            <w:vMerge w:val="restart"/>
            <w:shd w:val="clear" w:color="auto" w:fill="auto"/>
            <w:vAlign w:val="center"/>
          </w:tcPr>
          <w:p w:rsidR="00BD7C68" w:rsidRPr="005A0CC9" w:rsidRDefault="00BD7C68" w:rsidP="005A0CC9">
            <w:pPr>
              <w:pStyle w:val="00TEXTOTABLASU"/>
              <w:rPr>
                <w:rFonts w:eastAsia="Cambria"/>
                <w:szCs w:val="20"/>
              </w:rPr>
            </w:pPr>
          </w:p>
        </w:tc>
        <w:tc>
          <w:tcPr>
            <w:tcW w:w="1701" w:type="dxa"/>
            <w:vMerge w:val="restart"/>
            <w:shd w:val="clear" w:color="auto" w:fill="auto"/>
            <w:vAlign w:val="center"/>
          </w:tcPr>
          <w:p w:rsidR="00BD7C68" w:rsidRPr="005A0CC9" w:rsidRDefault="00BD7C68" w:rsidP="00184333">
            <w:pPr>
              <w:pStyle w:val="00TEXTOTABLASU"/>
              <w:rPr>
                <w:rFonts w:eastAsia="Cambria"/>
                <w:szCs w:val="20"/>
              </w:rPr>
            </w:pPr>
            <w:r w:rsidRPr="005A0CC9">
              <w:rPr>
                <w:rFonts w:eastAsia="Cambria"/>
                <w:b/>
                <w:bCs/>
                <w:szCs w:val="20"/>
              </w:rPr>
              <w:t>2.3</w:t>
            </w:r>
            <w:r w:rsidRPr="005A0CC9">
              <w:rPr>
                <w:rFonts w:eastAsia="Cambria"/>
                <w:szCs w:val="20"/>
              </w:rPr>
              <w:t xml:space="preserve"> Valora, de forma crítica, los efectos que se derivan sobre aquellos que participan en estos diversos mercados.</w:t>
            </w:r>
          </w:p>
          <w:p w:rsidR="00BD7C68" w:rsidRPr="005A0CC9" w:rsidRDefault="00BD7C68" w:rsidP="005A0CC9">
            <w:pPr>
              <w:pStyle w:val="00TEXTOTABLASU"/>
              <w:rPr>
                <w:rFonts w:eastAsia="Cambria"/>
                <w:szCs w:val="20"/>
              </w:rPr>
            </w:pPr>
          </w:p>
        </w:tc>
        <w:tc>
          <w:tcPr>
            <w:tcW w:w="1701" w:type="dxa"/>
            <w:shd w:val="clear" w:color="auto" w:fill="auto"/>
            <w:vAlign w:val="center"/>
          </w:tcPr>
          <w:p w:rsidR="00BD7C68" w:rsidRPr="005A0CC9" w:rsidRDefault="00BD7C68" w:rsidP="00184333">
            <w:pPr>
              <w:pStyle w:val="wordtabla"/>
              <w:rPr>
                <w:rFonts w:eastAsia="Cambria"/>
              </w:rPr>
            </w:pPr>
            <w:r w:rsidRPr="005A0CC9">
              <w:rPr>
                <w:rFonts w:eastAsia="Cambria"/>
              </w:rPr>
              <w:t>CMCT</w:t>
            </w:r>
          </w:p>
        </w:tc>
        <w:tc>
          <w:tcPr>
            <w:tcW w:w="3577" w:type="dxa"/>
            <w:shd w:val="clear" w:color="auto" w:fill="auto"/>
            <w:vAlign w:val="center"/>
          </w:tcPr>
          <w:p w:rsidR="00BD7C68" w:rsidRPr="005A0CC9" w:rsidRDefault="00BD7C68" w:rsidP="00184333">
            <w:pPr>
              <w:pStyle w:val="wordtabla"/>
              <w:rPr>
                <w:rFonts w:eastAsia="Cambria"/>
              </w:rPr>
            </w:pPr>
            <w:r w:rsidRPr="005A0CC9">
              <w:rPr>
                <w:rFonts w:eastAsia="Cambria"/>
              </w:rPr>
              <w:t>Desde tu punto de vista.</w:t>
            </w:r>
          </w:p>
        </w:tc>
        <w:tc>
          <w:tcPr>
            <w:tcW w:w="1843" w:type="dxa"/>
            <w:shd w:val="clear" w:color="auto" w:fill="auto"/>
            <w:vAlign w:val="center"/>
          </w:tcPr>
          <w:p w:rsidR="00BD7C68" w:rsidRPr="005A0CC9" w:rsidRDefault="00BD7C68" w:rsidP="00184333">
            <w:pPr>
              <w:pStyle w:val="00TEXTOTABLASU"/>
              <w:rPr>
                <w:rFonts w:eastAsia="Cambria"/>
                <w:szCs w:val="20"/>
              </w:rPr>
            </w:pPr>
            <w:r w:rsidRPr="005A0CC9">
              <w:rPr>
                <w:rFonts w:eastAsia="Cambria"/>
                <w:szCs w:val="20"/>
              </w:rPr>
              <w:t>CUA</w:t>
            </w:r>
          </w:p>
          <w:p w:rsidR="00BD7C68" w:rsidRPr="005A0CC9" w:rsidRDefault="00BD7C68" w:rsidP="00184333">
            <w:pPr>
              <w:pStyle w:val="00TEXTOTABLASU"/>
              <w:rPr>
                <w:rFonts w:eastAsia="Cambria"/>
                <w:szCs w:val="20"/>
              </w:rPr>
            </w:pPr>
            <w:r w:rsidRPr="005A0CC9">
              <w:rPr>
                <w:rFonts w:eastAsia="Cambria"/>
                <w:szCs w:val="20"/>
              </w:rPr>
              <w:t>EOBS</w:t>
            </w:r>
          </w:p>
          <w:p w:rsidR="00BD7C68" w:rsidRPr="005A0CC9" w:rsidRDefault="00BD7C68" w:rsidP="00184333">
            <w:pPr>
              <w:pStyle w:val="00TEXTOTABLASU"/>
              <w:rPr>
                <w:rFonts w:eastAsia="Cambria"/>
                <w:szCs w:val="20"/>
              </w:rPr>
            </w:pPr>
            <w:r w:rsidRPr="005A0CC9">
              <w:rPr>
                <w:rFonts w:eastAsia="Cambria"/>
                <w:szCs w:val="20"/>
              </w:rPr>
              <w:t>PORT</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CCL</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Desde tu punto de vista.</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00TEXTOTABLASU"/>
              <w:rPr>
                <w:rFonts w:eastAsia="Cambria"/>
                <w:szCs w:val="20"/>
              </w:rPr>
            </w:pPr>
            <w:r w:rsidRPr="005A0CC9">
              <w:rPr>
                <w:rFonts w:eastAsia="Cambria"/>
                <w:szCs w:val="20"/>
              </w:rPr>
              <w:t>CUA</w:t>
            </w:r>
          </w:p>
          <w:p w:rsidR="0015622C" w:rsidRPr="005A0CC9" w:rsidRDefault="0015622C" w:rsidP="00184333">
            <w:pPr>
              <w:pStyle w:val="00TEXTOTABLASU"/>
              <w:rPr>
                <w:rFonts w:eastAsia="Cambria"/>
                <w:szCs w:val="20"/>
              </w:rPr>
            </w:pPr>
            <w:r w:rsidRPr="005A0CC9">
              <w:rPr>
                <w:rFonts w:eastAsia="Cambria"/>
                <w:szCs w:val="20"/>
              </w:rPr>
              <w:t>EOBS</w:t>
            </w:r>
          </w:p>
          <w:p w:rsidR="0015622C" w:rsidRPr="005A0CC9" w:rsidRDefault="0015622C" w:rsidP="00184333">
            <w:pPr>
              <w:pStyle w:val="00TEXTOTABLASU"/>
              <w:rPr>
                <w:rFonts w:eastAsia="Cambria"/>
                <w:szCs w:val="20"/>
              </w:rPr>
            </w:pPr>
            <w:r w:rsidRPr="005A0CC9">
              <w:rPr>
                <w:rFonts w:eastAsia="Cambria"/>
                <w:szCs w:val="20"/>
              </w:rPr>
              <w:t>PORT</w:t>
            </w:r>
          </w:p>
          <w:p w:rsidR="0015622C" w:rsidRPr="005A0CC9" w:rsidRDefault="0015622C" w:rsidP="00184333">
            <w:pPr>
              <w:pStyle w:val="00TEXTOTABLASU"/>
              <w:rPr>
                <w:rFonts w:eastAsia="Cambria"/>
                <w:szCs w:val="20"/>
              </w:rPr>
            </w:pPr>
            <w:r w:rsidRPr="005A0CC9">
              <w:rPr>
                <w:rFonts w:eastAsia="Cambria"/>
                <w:szCs w:val="20"/>
              </w:rPr>
              <w:t>PRE</w:t>
            </w:r>
          </w:p>
          <w:p w:rsidR="0015622C" w:rsidRPr="005A0CC9" w:rsidRDefault="0015622C" w:rsidP="00184333">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CSC</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Reflexiona.</w:t>
            </w:r>
          </w:p>
          <w:p w:rsidR="0015622C" w:rsidRPr="005A0CC9" w:rsidRDefault="0015622C" w:rsidP="00184333">
            <w:pPr>
              <w:pStyle w:val="wordtabla"/>
              <w:rPr>
                <w:rFonts w:eastAsia="Cambria"/>
              </w:rPr>
            </w:pPr>
            <w:r w:rsidRPr="005A0CC9">
              <w:rPr>
                <w:rFonts w:eastAsia="Cambria"/>
              </w:rPr>
              <w:t>Desde tu punto de vista</w:t>
            </w:r>
            <w:r w:rsidR="00BD7C68">
              <w:rPr>
                <w:rFonts w:eastAsia="Cambria"/>
              </w:rPr>
              <w:t>.</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00TEXTOTABLASU"/>
              <w:rPr>
                <w:rFonts w:eastAsia="Cambria"/>
                <w:szCs w:val="20"/>
              </w:rPr>
            </w:pPr>
            <w:r w:rsidRPr="005A0CC9">
              <w:rPr>
                <w:rFonts w:eastAsia="Cambria"/>
                <w:szCs w:val="20"/>
              </w:rPr>
              <w:t>CUA</w:t>
            </w:r>
          </w:p>
          <w:p w:rsidR="0015622C" w:rsidRPr="005A0CC9" w:rsidRDefault="0015622C" w:rsidP="00184333">
            <w:pPr>
              <w:pStyle w:val="00TEXTOTABLASU"/>
              <w:rPr>
                <w:rFonts w:eastAsia="Cambria"/>
                <w:szCs w:val="20"/>
              </w:rPr>
            </w:pPr>
            <w:r w:rsidRPr="005A0CC9">
              <w:rPr>
                <w:rFonts w:eastAsia="Cambria"/>
                <w:szCs w:val="20"/>
              </w:rPr>
              <w:t>EOBS</w:t>
            </w:r>
          </w:p>
          <w:p w:rsidR="0015622C" w:rsidRPr="005A0CC9" w:rsidRDefault="0015622C" w:rsidP="00184333">
            <w:pPr>
              <w:pStyle w:val="00TEXTOTABLASU"/>
              <w:rPr>
                <w:rFonts w:eastAsia="Cambria"/>
                <w:szCs w:val="20"/>
              </w:rPr>
            </w:pPr>
            <w:r w:rsidRPr="005A0CC9">
              <w:rPr>
                <w:rFonts w:eastAsia="Cambria"/>
                <w:szCs w:val="20"/>
              </w:rPr>
              <w:t>PORT</w:t>
            </w:r>
          </w:p>
          <w:p w:rsidR="0015622C" w:rsidRPr="005A0CC9" w:rsidRDefault="0015622C" w:rsidP="00184333">
            <w:pPr>
              <w:pStyle w:val="00TEXTOTABLASU"/>
              <w:rPr>
                <w:rFonts w:eastAsia="Cambria"/>
                <w:szCs w:val="20"/>
              </w:rPr>
            </w:pPr>
            <w:r w:rsidRPr="005A0CC9">
              <w:rPr>
                <w:rFonts w:eastAsia="Cambria"/>
                <w:szCs w:val="20"/>
              </w:rPr>
              <w:t>PRÁC</w:t>
            </w:r>
          </w:p>
          <w:p w:rsidR="0015622C" w:rsidRPr="005A0CC9" w:rsidRDefault="0015622C" w:rsidP="00184333">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SIEP</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Desde tu punto de vista.</w:t>
            </w:r>
          </w:p>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00TEXTOTABLASU"/>
              <w:rPr>
                <w:rFonts w:eastAsia="Cambria"/>
                <w:szCs w:val="20"/>
              </w:rPr>
            </w:pPr>
            <w:r w:rsidRPr="005A0CC9">
              <w:rPr>
                <w:rFonts w:eastAsia="Cambria"/>
                <w:szCs w:val="20"/>
              </w:rPr>
              <w:t>CUA</w:t>
            </w:r>
          </w:p>
          <w:p w:rsidR="0015622C" w:rsidRPr="005A0CC9" w:rsidRDefault="0015622C" w:rsidP="00184333">
            <w:pPr>
              <w:pStyle w:val="00TEXTOTABLASU"/>
              <w:rPr>
                <w:rFonts w:eastAsia="Cambria"/>
                <w:szCs w:val="20"/>
              </w:rPr>
            </w:pPr>
            <w:r w:rsidRPr="005A0CC9">
              <w:rPr>
                <w:rFonts w:eastAsia="Cambria"/>
                <w:szCs w:val="20"/>
              </w:rPr>
              <w:t>EOBS</w:t>
            </w:r>
          </w:p>
          <w:p w:rsidR="0015622C" w:rsidRPr="005A0CC9" w:rsidRDefault="0015622C" w:rsidP="00184333">
            <w:pPr>
              <w:pStyle w:val="00TEXTOTABLASU"/>
              <w:rPr>
                <w:rFonts w:eastAsia="Cambria"/>
                <w:szCs w:val="20"/>
              </w:rPr>
            </w:pPr>
            <w:r w:rsidRPr="005A0CC9">
              <w:rPr>
                <w:rFonts w:eastAsia="Cambria"/>
                <w:szCs w:val="20"/>
              </w:rPr>
              <w:t>PORT</w:t>
            </w:r>
          </w:p>
          <w:p w:rsidR="0015622C" w:rsidRPr="005A0CC9" w:rsidRDefault="0015622C" w:rsidP="00184333">
            <w:pPr>
              <w:pStyle w:val="00TEXTOTABLASU"/>
              <w:rPr>
                <w:rFonts w:eastAsia="Cambria"/>
                <w:szCs w:val="20"/>
              </w:rPr>
            </w:pPr>
            <w:r w:rsidRPr="005A0CC9">
              <w:rPr>
                <w:rFonts w:eastAsia="Cambria"/>
                <w:szCs w:val="20"/>
              </w:rPr>
              <w:t>PRÁC</w:t>
            </w:r>
          </w:p>
          <w:p w:rsidR="0015622C" w:rsidRPr="005A0CC9" w:rsidRDefault="0015622C" w:rsidP="00184333">
            <w:pPr>
              <w:pStyle w:val="00TEXTOTABLASU"/>
              <w:rPr>
                <w:rFonts w:eastAsia="Cambria"/>
                <w:szCs w:val="20"/>
              </w:rPr>
            </w:pPr>
            <w:r w:rsidRPr="005A0CC9">
              <w:rPr>
                <w:rFonts w:eastAsia="Cambria"/>
                <w:szCs w:val="20"/>
              </w:rPr>
              <w:t>PRO</w:t>
            </w:r>
          </w:p>
        </w:tc>
      </w:tr>
      <w:tr w:rsidR="0015622C" w:rsidRPr="00B50CAB" w:rsidTr="005A0CC9">
        <w:trPr>
          <w:trHeight w:val="158"/>
        </w:trPr>
        <w:tc>
          <w:tcPr>
            <w:tcW w:w="703" w:type="dxa"/>
            <w:vMerge/>
            <w:shd w:val="clear" w:color="auto" w:fill="auto"/>
            <w:vAlign w:val="center"/>
          </w:tcPr>
          <w:p w:rsidR="0015622C" w:rsidRPr="005A0CC9" w:rsidRDefault="0015622C" w:rsidP="005A0CC9">
            <w:pPr>
              <w:rPr>
                <w:rFonts w:eastAsia="Cambria"/>
                <w:szCs w:val="20"/>
              </w:rPr>
            </w:pPr>
          </w:p>
        </w:tc>
        <w:tc>
          <w:tcPr>
            <w:tcW w:w="852" w:type="dxa"/>
            <w:vMerge/>
            <w:shd w:val="clear" w:color="auto" w:fill="auto"/>
            <w:vAlign w:val="center"/>
          </w:tcPr>
          <w:p w:rsidR="0015622C" w:rsidRPr="005A0CC9" w:rsidRDefault="0015622C" w:rsidP="005A0CC9">
            <w:pPr>
              <w:rPr>
                <w:rFonts w:eastAsia="Cambria"/>
                <w:szCs w:val="20"/>
              </w:rPr>
            </w:pPr>
          </w:p>
        </w:tc>
        <w:tc>
          <w:tcPr>
            <w:tcW w:w="3265" w:type="dxa"/>
            <w:vMerge/>
            <w:shd w:val="clear" w:color="auto" w:fill="auto"/>
            <w:vAlign w:val="center"/>
          </w:tcPr>
          <w:p w:rsidR="0015622C" w:rsidRPr="005A0CC9" w:rsidRDefault="0015622C" w:rsidP="005A0CC9">
            <w:pPr>
              <w:rPr>
                <w:rFonts w:eastAsia="Cambria"/>
                <w:szCs w:val="20"/>
              </w:rPr>
            </w:pPr>
          </w:p>
        </w:tc>
        <w:tc>
          <w:tcPr>
            <w:tcW w:w="1701" w:type="dxa"/>
            <w:vMerge/>
            <w:shd w:val="clear" w:color="auto" w:fill="auto"/>
            <w:vAlign w:val="center"/>
          </w:tcPr>
          <w:p w:rsidR="0015622C" w:rsidRPr="005A0CC9" w:rsidRDefault="0015622C" w:rsidP="005A0CC9">
            <w:pPr>
              <w:rPr>
                <w:rFonts w:eastAsia="Cambria"/>
                <w:szCs w:val="20"/>
              </w:rPr>
            </w:pPr>
          </w:p>
        </w:tc>
        <w:tc>
          <w:tcPr>
            <w:tcW w:w="1701" w:type="dxa"/>
            <w:shd w:val="clear" w:color="auto" w:fill="auto"/>
            <w:vAlign w:val="center"/>
          </w:tcPr>
          <w:p w:rsidR="0015622C" w:rsidRPr="005A0CC9" w:rsidRDefault="0015622C" w:rsidP="00184333">
            <w:pPr>
              <w:pStyle w:val="wordtabla"/>
              <w:rPr>
                <w:rFonts w:eastAsia="Cambria"/>
              </w:rPr>
            </w:pPr>
            <w:r w:rsidRPr="005A0CC9">
              <w:rPr>
                <w:rFonts w:eastAsia="Cambria"/>
              </w:rPr>
              <w:t>CAA</w:t>
            </w:r>
          </w:p>
        </w:tc>
        <w:tc>
          <w:tcPr>
            <w:tcW w:w="3577" w:type="dxa"/>
            <w:shd w:val="clear" w:color="auto" w:fill="auto"/>
            <w:vAlign w:val="center"/>
          </w:tcPr>
          <w:p w:rsidR="0015622C" w:rsidRPr="005A0CC9" w:rsidRDefault="0015622C" w:rsidP="00184333">
            <w:pPr>
              <w:pStyle w:val="wordtabla"/>
              <w:rPr>
                <w:rFonts w:eastAsia="Cambria"/>
              </w:rPr>
            </w:pPr>
            <w:r w:rsidRPr="005A0CC9">
              <w:rPr>
                <w:rFonts w:eastAsia="Cambria"/>
              </w:rPr>
              <w:t>ABP.</w:t>
            </w:r>
          </w:p>
        </w:tc>
        <w:tc>
          <w:tcPr>
            <w:tcW w:w="1843" w:type="dxa"/>
            <w:shd w:val="clear" w:color="auto" w:fill="auto"/>
            <w:vAlign w:val="center"/>
          </w:tcPr>
          <w:p w:rsidR="0015622C" w:rsidRPr="005A0CC9" w:rsidRDefault="0015622C" w:rsidP="00184333">
            <w:pPr>
              <w:pStyle w:val="00TEXTOTABLASU"/>
              <w:rPr>
                <w:rFonts w:eastAsia="Cambria"/>
                <w:szCs w:val="20"/>
              </w:rPr>
            </w:pPr>
            <w:r w:rsidRPr="005A0CC9">
              <w:rPr>
                <w:rFonts w:eastAsia="Cambria"/>
                <w:szCs w:val="20"/>
              </w:rPr>
              <w:t>CUA</w:t>
            </w:r>
          </w:p>
          <w:p w:rsidR="0015622C" w:rsidRPr="005A0CC9" w:rsidRDefault="0015622C" w:rsidP="00184333">
            <w:pPr>
              <w:pStyle w:val="00TEXTOTABLASU"/>
              <w:rPr>
                <w:rFonts w:eastAsia="Cambria"/>
                <w:szCs w:val="20"/>
              </w:rPr>
            </w:pPr>
            <w:r w:rsidRPr="005A0CC9">
              <w:rPr>
                <w:rFonts w:eastAsia="Cambria"/>
                <w:szCs w:val="20"/>
              </w:rPr>
              <w:t>EOBS</w:t>
            </w:r>
          </w:p>
          <w:p w:rsidR="0015622C" w:rsidRPr="005A0CC9" w:rsidRDefault="0015622C" w:rsidP="00184333">
            <w:pPr>
              <w:pStyle w:val="00TEXTOTABLASU"/>
              <w:rPr>
                <w:rFonts w:eastAsia="Cambria"/>
                <w:szCs w:val="20"/>
              </w:rPr>
            </w:pPr>
            <w:r w:rsidRPr="005A0CC9">
              <w:rPr>
                <w:rFonts w:eastAsia="Cambria"/>
                <w:szCs w:val="20"/>
              </w:rPr>
              <w:t>PORT</w:t>
            </w:r>
          </w:p>
          <w:p w:rsidR="0015622C" w:rsidRPr="005A0CC9" w:rsidRDefault="0015622C" w:rsidP="00184333">
            <w:pPr>
              <w:pStyle w:val="00TEXTOTABLASU"/>
              <w:rPr>
                <w:rFonts w:eastAsia="Cambria"/>
                <w:szCs w:val="20"/>
              </w:rPr>
            </w:pPr>
            <w:r w:rsidRPr="005A0CC9">
              <w:rPr>
                <w:rFonts w:eastAsia="Cambria"/>
                <w:szCs w:val="20"/>
              </w:rPr>
              <w:t>PRÁC</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Cs w:val="20"/>
              </w:rPr>
            </w:pPr>
            <w:r w:rsidRPr="00BF40DB">
              <w:rPr>
                <w:b/>
                <w:szCs w:val="20"/>
              </w:rPr>
              <w:t>Transversalidad</w:t>
            </w:r>
          </w:p>
        </w:tc>
      </w:tr>
      <w:tr w:rsidR="001C37D6" w:rsidRPr="00CE7204" w:rsidTr="00CE7204">
        <w:trPr>
          <w:trHeight w:val="1318"/>
        </w:trPr>
        <w:tc>
          <w:tcPr>
            <w:tcW w:w="13642" w:type="dxa"/>
            <w:vAlign w:val="center"/>
          </w:tcPr>
          <w:p w:rsidR="001C37D6" w:rsidRPr="0015622C" w:rsidRDefault="0015622C" w:rsidP="0015622C">
            <w:pPr>
              <w:pStyle w:val="00TEXTOTABLASU"/>
              <w:jc w:val="both"/>
            </w:pPr>
            <w:r w:rsidRPr="0015622C">
              <w:t xml:space="preserve">A lo largo de esta unidad abordaremos el funcionamiento de los mecanismos del mercado y la tipología de </w:t>
            </w:r>
            <w:proofErr w:type="gramStart"/>
            <w:r w:rsidRPr="0015622C">
              <w:t>los mismos</w:t>
            </w:r>
            <w:proofErr w:type="gramEnd"/>
            <w:r w:rsidRPr="0015622C">
              <w:t xml:space="preserve">. El fomento del espíritu emprendedor y el buen uso de las TIC serán constantes en el desarrollo de los contenidos y de las actividades que desarrollan la unidad. Al mostrar la necesidad de un ordenamiento jurídico que vigile y controle la formación del precio y la asignación de los recursos, incidiremos en la igualdad, el espíritu empresarial y la no violencia. Asimismo, las prácticas docente y discente, con predominio del trabajo en equipo, ejemplificarán el ejercicio de la tolerancia, los valores democráticos, la no discriminación y la resolución de conflictos a través del diálogo. </w:t>
            </w:r>
          </w:p>
        </w:tc>
      </w:tr>
    </w:tbl>
    <w:p w:rsidR="00CE7204" w:rsidRDefault="00CE7204" w:rsidP="001C37D6"/>
    <w:p w:rsidR="001C37D6" w:rsidRPr="00B50CAB" w:rsidRDefault="00CE7204" w:rsidP="001C37D6">
      <w:r>
        <w:br w:type="page"/>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2"/>
      </w:tblGrid>
      <w:tr w:rsidR="00CE7204" w:rsidRPr="00920585" w:rsidTr="002704C7">
        <w:trPr>
          <w:trHeight w:val="567"/>
        </w:trPr>
        <w:tc>
          <w:tcPr>
            <w:tcW w:w="1934" w:type="dxa"/>
            <w:gridSpan w:val="2"/>
            <w:shd w:val="clear" w:color="auto" w:fill="A6A6A6"/>
            <w:vAlign w:val="center"/>
            <w:hideMark/>
          </w:tcPr>
          <w:p w:rsidR="001C37D6" w:rsidRPr="00BF40DB" w:rsidRDefault="001C37D6" w:rsidP="00920585">
            <w:pPr>
              <w:jc w:val="center"/>
              <w:rPr>
                <w:szCs w:val="20"/>
              </w:rPr>
            </w:pPr>
            <w:r w:rsidRPr="00BF40DB">
              <w:rPr>
                <w:b/>
                <w:szCs w:val="20"/>
              </w:rPr>
              <w:lastRenderedPageBreak/>
              <w:t>Escenarios y contextos</w:t>
            </w:r>
          </w:p>
        </w:tc>
        <w:tc>
          <w:tcPr>
            <w:tcW w:w="11816" w:type="dxa"/>
            <w:gridSpan w:val="3"/>
            <w:shd w:val="clear" w:color="auto" w:fill="A6A6A6"/>
            <w:vAlign w:val="center"/>
            <w:hideMark/>
          </w:tcPr>
          <w:p w:rsidR="001C37D6" w:rsidRPr="00BF40DB" w:rsidRDefault="001C37D6" w:rsidP="00920585">
            <w:pPr>
              <w:jc w:val="center"/>
              <w:rPr>
                <w:szCs w:val="20"/>
              </w:rPr>
            </w:pPr>
            <w:r w:rsidRPr="00BF40DB">
              <w:rPr>
                <w:b/>
                <w:szCs w:val="20"/>
              </w:rPr>
              <w:t>Materiales y recursos</w:t>
            </w:r>
          </w:p>
        </w:tc>
      </w:tr>
      <w:tr w:rsidR="00645E6D" w:rsidRPr="00CE7204" w:rsidTr="002704C7">
        <w:trPr>
          <w:trHeight w:val="567"/>
        </w:trPr>
        <w:tc>
          <w:tcPr>
            <w:tcW w:w="1934" w:type="dxa"/>
            <w:gridSpan w:val="2"/>
            <w:vMerge w:val="restart"/>
            <w:vAlign w:val="center"/>
            <w:hideMark/>
          </w:tcPr>
          <w:p w:rsidR="0015622C" w:rsidRDefault="0015622C" w:rsidP="0015622C">
            <w:pPr>
              <w:pStyle w:val="00TEXTOTABLASU"/>
            </w:pPr>
            <w:r>
              <w:t>En esta unidad estudiaremos el funcionamiento del mercado de competencia perfecta con los instrumentos matemáticos adecuados a los conocimientos que el alumnado tiene de los mismos. La formulación de las funciones representativas de la oferta y de la demanda se completará con su estudio gráfico. Se considerarán las características principales de los mercados para presentar distintos modelos (monopolio, oligopolio y competencia monopolística), que nos servirán para analizar mercados reales del entorno del alumnado.</w:t>
            </w:r>
          </w:p>
          <w:p w:rsidR="001C37D6" w:rsidRPr="00CE7204" w:rsidRDefault="001C37D6" w:rsidP="00920585">
            <w:pPr>
              <w:rPr>
                <w:szCs w:val="20"/>
              </w:rPr>
            </w:pPr>
          </w:p>
        </w:tc>
        <w:tc>
          <w:tcPr>
            <w:tcW w:w="1610" w:type="dxa"/>
            <w:shd w:val="clear" w:color="auto" w:fill="D9D9D9"/>
            <w:vAlign w:val="center"/>
            <w:hideMark/>
          </w:tcPr>
          <w:p w:rsidR="001C37D6" w:rsidRPr="00CE7204" w:rsidRDefault="001C37D6" w:rsidP="00920585">
            <w:pPr>
              <w:jc w:val="center"/>
              <w:rPr>
                <w:szCs w:val="20"/>
              </w:rPr>
            </w:pPr>
            <w:r w:rsidRPr="00CE7204">
              <w:rPr>
                <w:b/>
                <w:szCs w:val="20"/>
              </w:rPr>
              <w:t>Materiales</w:t>
            </w:r>
          </w:p>
        </w:tc>
        <w:tc>
          <w:tcPr>
            <w:tcW w:w="2254" w:type="dxa"/>
            <w:shd w:val="clear" w:color="auto" w:fill="D9D9D9"/>
            <w:vAlign w:val="center"/>
            <w:hideMark/>
          </w:tcPr>
          <w:p w:rsidR="001C37D6" w:rsidRPr="00CE7204" w:rsidRDefault="001C37D6" w:rsidP="00920585">
            <w:pPr>
              <w:jc w:val="center"/>
              <w:rPr>
                <w:szCs w:val="20"/>
              </w:rPr>
            </w:pPr>
            <w:r w:rsidRPr="00CE7204">
              <w:rPr>
                <w:b/>
                <w:szCs w:val="20"/>
              </w:rPr>
              <w:t>Espaciales</w:t>
            </w:r>
          </w:p>
        </w:tc>
        <w:tc>
          <w:tcPr>
            <w:tcW w:w="7952" w:type="dxa"/>
            <w:shd w:val="clear" w:color="auto" w:fill="D9D9D9"/>
            <w:vAlign w:val="center"/>
            <w:hideMark/>
          </w:tcPr>
          <w:p w:rsidR="001C37D6" w:rsidRPr="00CE7204" w:rsidRDefault="001C37D6" w:rsidP="00920585">
            <w:pPr>
              <w:jc w:val="center"/>
              <w:rPr>
                <w:szCs w:val="20"/>
              </w:rPr>
            </w:pPr>
            <w:r w:rsidRPr="00CE7204">
              <w:rPr>
                <w:b/>
                <w:szCs w:val="20"/>
              </w:rPr>
              <w:t>Digitales y tecnológicos</w:t>
            </w:r>
          </w:p>
        </w:tc>
      </w:tr>
      <w:tr w:rsidR="00645E6D" w:rsidRPr="00CE7204" w:rsidTr="002704C7">
        <w:trPr>
          <w:trHeight w:val="567"/>
        </w:trPr>
        <w:tc>
          <w:tcPr>
            <w:tcW w:w="1934" w:type="dxa"/>
            <w:gridSpan w:val="2"/>
            <w:vMerge/>
            <w:vAlign w:val="center"/>
            <w:hideMark/>
          </w:tcPr>
          <w:p w:rsidR="001C37D6" w:rsidRPr="00CE7204" w:rsidRDefault="001C37D6" w:rsidP="00920585">
            <w:pPr>
              <w:rPr>
                <w:color w:val="00000A"/>
                <w:szCs w:val="20"/>
              </w:rPr>
            </w:pPr>
          </w:p>
        </w:tc>
        <w:tc>
          <w:tcPr>
            <w:tcW w:w="1610" w:type="dxa"/>
            <w:vAlign w:val="center"/>
            <w:hideMark/>
          </w:tcPr>
          <w:p w:rsidR="00645E6D" w:rsidRPr="00CE7204" w:rsidRDefault="00645E6D" w:rsidP="00932A51">
            <w:pPr>
              <w:pStyle w:val="00TEXTOCUADRATINTABLA"/>
            </w:pPr>
            <w:r w:rsidRPr="00CE7204">
              <w:t xml:space="preserve">Cuaderno de clase para la realización de las tareas y actividades propuestas a lo largo de la unidad. </w:t>
            </w:r>
          </w:p>
          <w:p w:rsidR="00645E6D" w:rsidRPr="00CE7204" w:rsidRDefault="00645E6D" w:rsidP="00932A51">
            <w:pPr>
              <w:pStyle w:val="00TEXTOCUADRATINTABLA"/>
            </w:pPr>
            <w:r w:rsidRPr="00CE7204">
              <w:t xml:space="preserve">Libro de texto como referencia constante en el estudio de la unidad. </w:t>
            </w:r>
          </w:p>
          <w:p w:rsidR="001C37D6" w:rsidRPr="00CE7204" w:rsidRDefault="001C37D6" w:rsidP="00932A51">
            <w:pPr>
              <w:pStyle w:val="00TEXTOCUADRATINTABLA"/>
              <w:numPr>
                <w:ilvl w:val="0"/>
                <w:numId w:val="0"/>
              </w:numPr>
              <w:ind w:left="227"/>
              <w:rPr>
                <w:bCs/>
                <w:color w:val="00000A"/>
                <w:szCs w:val="20"/>
              </w:rPr>
            </w:pPr>
          </w:p>
        </w:tc>
        <w:tc>
          <w:tcPr>
            <w:tcW w:w="2254" w:type="dxa"/>
            <w:vAlign w:val="center"/>
            <w:hideMark/>
          </w:tcPr>
          <w:p w:rsidR="0015622C" w:rsidRPr="0015622C" w:rsidRDefault="0015622C" w:rsidP="00932A51">
            <w:pPr>
              <w:pStyle w:val="00TEXTOCUADRATINTABLA"/>
            </w:pPr>
            <w:r w:rsidRPr="0015622C">
              <w:t>El espacio de referencia para la mayoría de las sesiones de esta unidad será el aula.</w:t>
            </w:r>
          </w:p>
          <w:p w:rsidR="001C37D6" w:rsidRPr="00CE7204" w:rsidRDefault="0015622C" w:rsidP="00932A51">
            <w:pPr>
              <w:pStyle w:val="00TEXTOCUADRATINTABLA"/>
              <w:rPr>
                <w:rFonts w:ascii="Times New Roman" w:hAnsi="Times New Roman"/>
                <w:color w:val="00000A"/>
              </w:rPr>
            </w:pPr>
            <w:r w:rsidRPr="0015622C">
              <w:t>Sería recomendable disponer de un aula específica con ordenadores donde poder consultar las páginas web recomendadas y exponer las conclusiones del Aprendizaje basado en problemas.</w:t>
            </w:r>
          </w:p>
        </w:tc>
        <w:tc>
          <w:tcPr>
            <w:tcW w:w="7952" w:type="dxa"/>
            <w:vAlign w:val="center"/>
          </w:tcPr>
          <w:p w:rsidR="00B76C24" w:rsidRDefault="00B76C24" w:rsidP="00645E6D">
            <w:pPr>
              <w:pStyle w:val="NormalWeb"/>
              <w:spacing w:before="0" w:beforeAutospacing="0" w:after="0" w:afterAutospacing="0"/>
              <w:rPr>
                <w:szCs w:val="20"/>
              </w:rPr>
            </w:pPr>
          </w:p>
          <w:p w:rsidR="0015622C" w:rsidRPr="0015622C" w:rsidRDefault="0015622C" w:rsidP="0015622C">
            <w:pPr>
              <w:pStyle w:val="00TEXTOTABLASU"/>
            </w:pPr>
            <w:r w:rsidRPr="0015622C">
              <w:t>Para obtener información adicional, se recomiendan las siguientes páginas webs:</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5A0CC9">
              <w:rPr>
                <w:rStyle w:val="Hipervnculo"/>
                <w:rFonts w:eastAsia="Calibri"/>
                <w:color w:val="000000"/>
                <w:u w:val="none"/>
              </w:rPr>
              <w:t>https://economipedia.com/ Web que incluye un noticiario económico, información sobre mercados y datos económicos.</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 xml:space="preserve">www.ocu.org </w:t>
            </w:r>
            <w:r w:rsidRPr="005A0CC9">
              <w:rPr>
                <w:rStyle w:val="Hipervnculo"/>
                <w:rFonts w:eastAsia="Calibri"/>
                <w:color w:val="000000"/>
                <w:u w:val="none"/>
              </w:rPr>
              <w:t xml:space="preserve">Página de la Organización de Consumidores y Usuarios. Ofrece información sobre decisiones de consumo. </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http://www.juntadeandalucia.es/iamindex.php/observatorio-andaluz-de-publicidad-no-sexista</w:t>
            </w:r>
            <w:r w:rsidRPr="005A0CC9">
              <w:rPr>
                <w:rStyle w:val="Hipervnculo"/>
                <w:rFonts w:eastAsia="Calibri"/>
                <w:color w:val="000000"/>
                <w:u w:val="none"/>
              </w:rPr>
              <w:t xml:space="preserve"> Web del Observatorio Andaluz de la Publicidad No Sexista, dependiente del Instituto Andaluz de la Mujer. Su finalidad es la formación, la sensibilización y la investigación sobre publicidad.</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https://www.cnmc.es/</w:t>
            </w:r>
            <w:r w:rsidRPr="005A0CC9">
              <w:rPr>
                <w:rStyle w:val="Hipervnculo"/>
                <w:rFonts w:eastAsia="Calibri"/>
                <w:color w:val="000000"/>
                <w:u w:val="none"/>
              </w:rPr>
              <w:t xml:space="preserve"> Página de la Comisión Nacional del Mercado de la Competencia, organismo que promueve y defiende el buen funcionamiento de todos los mercados en interés de los consumidores y de las empresas.</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http://www.puromarketing.com/</w:t>
            </w:r>
            <w:r w:rsidRPr="005A0CC9">
              <w:rPr>
                <w:rStyle w:val="Hipervnculo"/>
                <w:rFonts w:eastAsia="Calibri"/>
                <w:color w:val="000000"/>
                <w:u w:val="none"/>
              </w:rPr>
              <w:t xml:space="preserve"> Página web que contiene noticias, tendencias de la publicidad y las relaciones de esta con distintas modalidades de negocios.</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http://www.marketingdirecto.com/</w:t>
            </w:r>
            <w:r w:rsidRPr="005A0CC9">
              <w:rPr>
                <w:rStyle w:val="Hipervnculo"/>
                <w:rFonts w:eastAsia="Calibri"/>
                <w:color w:val="000000"/>
                <w:u w:val="none"/>
              </w:rPr>
              <w:t xml:space="preserve"> Noticias de marketing, publicidad y marcas.</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https://www.elpublicista.es/reportajes</w:t>
            </w:r>
            <w:r w:rsidRPr="005A0CC9">
              <w:rPr>
                <w:rStyle w:val="Hipervnculo"/>
                <w:rFonts w:eastAsia="Calibri"/>
                <w:color w:val="000000"/>
                <w:u w:val="none"/>
              </w:rPr>
              <w:t xml:space="preserve"> Web de noticias, reportajes, enlaces y artículos del mundo de la publicidad.</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http://www.academiadeconsultores.com/</w:t>
            </w:r>
            <w:r w:rsidRPr="005A0CC9">
              <w:rPr>
                <w:rStyle w:val="Hipervnculo"/>
                <w:rFonts w:eastAsia="Calibri"/>
                <w:color w:val="000000"/>
                <w:u w:val="none"/>
              </w:rPr>
              <w:t>como-hacer-publicidad-digital/ Blog que contiene muchas herramientas sobre publicidad digital.</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https://www.marketingandweb.es/marketing/anuncios-publicitarios/</w:t>
            </w:r>
            <w:r w:rsidRPr="005A0CC9">
              <w:rPr>
                <w:rStyle w:val="Hipervnculo"/>
                <w:rFonts w:eastAsia="Calibri"/>
                <w:color w:val="000000"/>
                <w:u w:val="none"/>
              </w:rPr>
              <w:t xml:space="preserve"> Blog de formación sobre marketing digital.</w:t>
            </w:r>
          </w:p>
          <w:p w:rsidR="0015622C" w:rsidRPr="005A0CC9" w:rsidRDefault="0015622C" w:rsidP="0015622C">
            <w:pPr>
              <w:numPr>
                <w:ilvl w:val="0"/>
                <w:numId w:val="34"/>
              </w:numPr>
              <w:autoSpaceDE w:val="0"/>
              <w:autoSpaceDN w:val="0"/>
              <w:adjustRightInd w:val="0"/>
              <w:spacing w:after="40"/>
              <w:ind w:left="527" w:hanging="357"/>
              <w:rPr>
                <w:rStyle w:val="Hipervnculo"/>
                <w:color w:val="000000"/>
                <w:u w:val="none"/>
              </w:rPr>
            </w:pPr>
            <w:r w:rsidRPr="00223A90">
              <w:rPr>
                <w:rStyle w:val="Hipervnculo"/>
                <w:rFonts w:eastAsia="Calibri"/>
                <w:szCs w:val="20"/>
              </w:rPr>
              <w:t>http://www.injuve.es/observatorio/economia-consumo-y-estilos-de-vida</w:t>
            </w:r>
            <w:r w:rsidRPr="005A0CC9">
              <w:rPr>
                <w:rStyle w:val="Hipervnculo"/>
                <w:rFonts w:eastAsia="Calibri"/>
                <w:color w:val="000000"/>
                <w:u w:val="none"/>
              </w:rPr>
              <w:t xml:space="preserve"> Web del Instituto de la Juventud. Se puede consultar el Observatorio de la Juventud en España, donde encontraremos datos estadísticos, encuestas de opinión, estudios e investigaciones sobre la juventud y un fondo documental especializado</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u w:val="none"/>
              </w:rPr>
            </w:pPr>
            <w:r w:rsidRPr="00223A90">
              <w:rPr>
                <w:rStyle w:val="Hipervnculo"/>
                <w:rFonts w:eastAsia="Calibri"/>
                <w:szCs w:val="20"/>
              </w:rPr>
              <w:t>https://www.questionpro.com/blog/es/7-puntos-importantes-que-debe-considerar-en-el-diseno-de-encuestas/</w:t>
            </w:r>
            <w:r w:rsidRPr="005A0CC9">
              <w:rPr>
                <w:rStyle w:val="Hipervnculo"/>
                <w:rFonts w:eastAsia="Calibri"/>
                <w:color w:val="000000"/>
                <w:u w:val="none"/>
              </w:rPr>
              <w:t xml:space="preserve"> Web con recursos sobre cómo diseñar encuestas.</w:t>
            </w:r>
          </w:p>
          <w:p w:rsidR="0015622C" w:rsidRPr="005A0CC9" w:rsidRDefault="0015622C" w:rsidP="0015622C">
            <w:pPr>
              <w:numPr>
                <w:ilvl w:val="0"/>
                <w:numId w:val="34"/>
              </w:numPr>
              <w:autoSpaceDE w:val="0"/>
              <w:autoSpaceDN w:val="0"/>
              <w:adjustRightInd w:val="0"/>
              <w:spacing w:after="40"/>
              <w:ind w:left="527" w:hanging="357"/>
              <w:rPr>
                <w:rStyle w:val="Hipervnculo"/>
                <w:rFonts w:eastAsia="Calibri"/>
                <w:color w:val="000000"/>
                <w:szCs w:val="20"/>
                <w:u w:val="none"/>
              </w:rPr>
            </w:pPr>
            <w:r w:rsidRPr="00223A90">
              <w:rPr>
                <w:rStyle w:val="Hipervnculo"/>
                <w:rFonts w:eastAsia="Calibri"/>
                <w:szCs w:val="20"/>
              </w:rPr>
              <w:lastRenderedPageBreak/>
              <w:t>https://explorable.com/es/diseno-de-investigacion-de-una-encuesta</w:t>
            </w:r>
            <w:r w:rsidRPr="005A0CC9">
              <w:rPr>
                <w:rStyle w:val="Hipervnculo"/>
                <w:rFonts w:eastAsia="Calibri"/>
                <w:color w:val="000000"/>
                <w:u w:val="none"/>
              </w:rPr>
              <w:t xml:space="preserve"> Sitio web que incluye métodos para realizar investigaciones.</w:t>
            </w:r>
          </w:p>
          <w:p w:rsidR="001C37D6" w:rsidRPr="00CE7204" w:rsidRDefault="001C37D6" w:rsidP="00C4005B">
            <w:pPr>
              <w:pStyle w:val="NormalWeb"/>
              <w:spacing w:before="0" w:beforeAutospacing="0" w:after="40" w:afterAutospacing="0"/>
              <w:ind w:left="170"/>
              <w:rPr>
                <w:szCs w:val="20"/>
              </w:rPr>
            </w:pPr>
          </w:p>
        </w:tc>
      </w:tr>
      <w:tr w:rsidR="001C37D6" w:rsidRPr="00CE7204" w:rsidTr="002704C7">
        <w:trPr>
          <w:trHeight w:val="567"/>
        </w:trPr>
        <w:tc>
          <w:tcPr>
            <w:tcW w:w="13750" w:type="dxa"/>
            <w:gridSpan w:val="5"/>
            <w:shd w:val="clear" w:color="auto" w:fill="AEAAAA"/>
            <w:vAlign w:val="center"/>
            <w:hideMark/>
          </w:tcPr>
          <w:p w:rsidR="001C37D6" w:rsidRPr="00BF40DB" w:rsidRDefault="001C37D6" w:rsidP="00920585">
            <w:pPr>
              <w:jc w:val="center"/>
              <w:rPr>
                <w:szCs w:val="20"/>
              </w:rPr>
            </w:pPr>
            <w:r w:rsidRPr="00BF40DB">
              <w:rPr>
                <w:b/>
                <w:szCs w:val="20"/>
              </w:rPr>
              <w:lastRenderedPageBreak/>
              <w:t>Temporalización</w:t>
            </w:r>
          </w:p>
        </w:tc>
      </w:tr>
      <w:tr w:rsidR="00645E6D" w:rsidRPr="00CE7204" w:rsidTr="002704C7">
        <w:trPr>
          <w:trHeight w:val="567"/>
        </w:trPr>
        <w:tc>
          <w:tcPr>
            <w:tcW w:w="1701" w:type="dxa"/>
            <w:shd w:val="clear" w:color="auto" w:fill="D0CECE"/>
            <w:vAlign w:val="center"/>
            <w:hideMark/>
          </w:tcPr>
          <w:p w:rsidR="00645E6D" w:rsidRPr="00CE7204" w:rsidRDefault="00645E6D" w:rsidP="00645E6D">
            <w:pPr>
              <w:snapToGrid w:val="0"/>
              <w:jc w:val="center"/>
              <w:rPr>
                <w:b/>
                <w:szCs w:val="20"/>
              </w:rPr>
            </w:pPr>
            <w:r w:rsidRPr="00CE7204">
              <w:rPr>
                <w:b/>
                <w:szCs w:val="20"/>
              </w:rPr>
              <w:t>Sesiones</w:t>
            </w:r>
          </w:p>
        </w:tc>
        <w:tc>
          <w:tcPr>
            <w:tcW w:w="12049" w:type="dxa"/>
            <w:gridSpan w:val="4"/>
            <w:shd w:val="clear" w:color="auto" w:fill="D0CECE"/>
            <w:vAlign w:val="center"/>
          </w:tcPr>
          <w:p w:rsidR="00645E6D" w:rsidRPr="00CE7204" w:rsidRDefault="00645E6D" w:rsidP="00920585">
            <w:pPr>
              <w:jc w:val="center"/>
              <w:rPr>
                <w:szCs w:val="20"/>
              </w:rPr>
            </w:pPr>
            <w:r w:rsidRPr="00CE7204">
              <w:rPr>
                <w:b/>
                <w:szCs w:val="20"/>
              </w:rPr>
              <w:t>Contenidos trabajados</w:t>
            </w:r>
          </w:p>
        </w:tc>
      </w:tr>
      <w:tr w:rsidR="002704C7" w:rsidRPr="00CE7204" w:rsidTr="002704C7">
        <w:trPr>
          <w:trHeight w:val="567"/>
        </w:trPr>
        <w:tc>
          <w:tcPr>
            <w:tcW w:w="1701" w:type="dxa"/>
            <w:vAlign w:val="center"/>
            <w:hideMark/>
          </w:tcPr>
          <w:p w:rsidR="002704C7" w:rsidRPr="00CE7204" w:rsidRDefault="002704C7" w:rsidP="002704C7">
            <w:pPr>
              <w:jc w:val="center"/>
              <w:rPr>
                <w:szCs w:val="20"/>
              </w:rPr>
            </w:pPr>
            <w:r w:rsidRPr="00CE7204">
              <w:rPr>
                <w:b/>
                <w:szCs w:val="20"/>
              </w:rPr>
              <w:t>1.ª sesión</w:t>
            </w:r>
          </w:p>
        </w:tc>
        <w:tc>
          <w:tcPr>
            <w:tcW w:w="12049" w:type="dxa"/>
            <w:gridSpan w:val="4"/>
            <w:tcMar>
              <w:top w:w="113" w:type="dxa"/>
              <w:bottom w:w="113" w:type="dxa"/>
            </w:tcMar>
            <w:vAlign w:val="center"/>
          </w:tcPr>
          <w:p w:rsidR="002704C7" w:rsidRDefault="002704C7" w:rsidP="002704C7">
            <w:pPr>
              <w:pStyle w:val="wordtabla"/>
            </w:pPr>
            <w:r>
              <w:t xml:space="preserve">Presentación de la unidad, lectura de En esta unidad… y del Reflexiona. Explicación de los contenidos del epígrafe 1 </w:t>
            </w:r>
            <w:r w:rsidRPr="002704C7">
              <w:rPr>
                <w:i/>
                <w:iCs/>
              </w:rPr>
              <w:t>El mercado</w:t>
            </w:r>
            <w:r>
              <w:t xml:space="preserve"> con ayuda del gráfico 1. Lectura y comentario en clase de la biografía de Nancy </w:t>
            </w:r>
            <w:proofErr w:type="spellStart"/>
            <w:r>
              <w:t>Folbre</w:t>
            </w:r>
            <w:proofErr w:type="spellEnd"/>
            <w:r>
              <w:t>. Propuesta de elaboración de la actividad interna 1.</w:t>
            </w:r>
          </w:p>
        </w:tc>
      </w:tr>
      <w:tr w:rsidR="002704C7" w:rsidRPr="00CE7204" w:rsidTr="002704C7">
        <w:trPr>
          <w:trHeight w:val="567"/>
        </w:trPr>
        <w:tc>
          <w:tcPr>
            <w:tcW w:w="1701" w:type="dxa"/>
            <w:vAlign w:val="center"/>
            <w:hideMark/>
          </w:tcPr>
          <w:p w:rsidR="002704C7" w:rsidRPr="00CE7204" w:rsidRDefault="002704C7" w:rsidP="002704C7">
            <w:pPr>
              <w:jc w:val="center"/>
              <w:rPr>
                <w:szCs w:val="20"/>
              </w:rPr>
            </w:pPr>
            <w:r w:rsidRPr="00CE7204">
              <w:rPr>
                <w:b/>
                <w:szCs w:val="20"/>
              </w:rPr>
              <w:t>2.ª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del epígrafe 2.1 </w:t>
            </w:r>
            <w:r w:rsidRPr="002704C7">
              <w:rPr>
                <w:i/>
                <w:iCs/>
              </w:rPr>
              <w:t>Concepto, variables de la que depende y ley de la demanda.</w:t>
            </w:r>
            <w:r>
              <w:t xml:space="preserve"> Lectura en clase del apartado Economía cotidiana y resolución de la actividad interna 2. Propuesta de elaboración de las actividades finales 1 y 2.</w:t>
            </w:r>
          </w:p>
        </w:tc>
      </w:tr>
      <w:tr w:rsidR="002704C7" w:rsidRPr="00CE7204" w:rsidTr="002704C7">
        <w:trPr>
          <w:trHeight w:val="567"/>
        </w:trPr>
        <w:tc>
          <w:tcPr>
            <w:tcW w:w="1701" w:type="dxa"/>
            <w:vAlign w:val="center"/>
            <w:hideMark/>
          </w:tcPr>
          <w:p w:rsidR="002704C7" w:rsidRPr="00CE7204" w:rsidRDefault="002704C7" w:rsidP="002704C7">
            <w:pPr>
              <w:jc w:val="center"/>
              <w:rPr>
                <w:szCs w:val="20"/>
              </w:rPr>
            </w:pPr>
            <w:r w:rsidRPr="00CE7204">
              <w:rPr>
                <w:b/>
                <w:szCs w:val="20"/>
              </w:rPr>
              <w:t>3.ª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del epígrafe 2.2 </w:t>
            </w:r>
            <w:r w:rsidRPr="002704C7">
              <w:rPr>
                <w:i/>
                <w:iCs/>
              </w:rPr>
              <w:t>Movimientos y desplazamientos de la curva de la demanda</w:t>
            </w:r>
            <w:r>
              <w:t xml:space="preserve"> y comienzo del epígrafe 3 </w:t>
            </w:r>
            <w:r w:rsidRPr="002704C7">
              <w:rPr>
                <w:i/>
                <w:iCs/>
              </w:rPr>
              <w:t>La oferta</w:t>
            </w:r>
            <w:r>
              <w:t>. Realización en clase de la actividad interna 3 y observación y debate del gráfico 2. Propuesta de elaboración de la actividad final 4.</w:t>
            </w:r>
          </w:p>
        </w:tc>
      </w:tr>
      <w:tr w:rsidR="002704C7" w:rsidRPr="00CE7204" w:rsidTr="002704C7">
        <w:trPr>
          <w:trHeight w:val="567"/>
        </w:trPr>
        <w:tc>
          <w:tcPr>
            <w:tcW w:w="1701" w:type="dxa"/>
            <w:vAlign w:val="center"/>
            <w:hideMark/>
          </w:tcPr>
          <w:p w:rsidR="002704C7" w:rsidRPr="00CE7204" w:rsidRDefault="002704C7" w:rsidP="002704C7">
            <w:pPr>
              <w:jc w:val="center"/>
              <w:rPr>
                <w:szCs w:val="20"/>
              </w:rPr>
            </w:pPr>
            <w:r w:rsidRPr="00CE7204">
              <w:rPr>
                <w:b/>
                <w:szCs w:val="20"/>
              </w:rPr>
              <w:t>4.ª sesión</w:t>
            </w:r>
          </w:p>
        </w:tc>
        <w:tc>
          <w:tcPr>
            <w:tcW w:w="12049" w:type="dxa"/>
            <w:gridSpan w:val="4"/>
            <w:tcMar>
              <w:top w:w="113" w:type="dxa"/>
              <w:bottom w:w="113" w:type="dxa"/>
            </w:tcMar>
            <w:vAlign w:val="center"/>
          </w:tcPr>
          <w:p w:rsidR="002704C7" w:rsidRDefault="002704C7" w:rsidP="002704C7">
            <w:pPr>
              <w:pStyle w:val="wordtabla"/>
            </w:pPr>
            <w:r>
              <w:t>Resumen de lo estudiado en la sesión anterior y resolución de actividades propuestas. Finalizar la explicación del epígrafe 3.</w:t>
            </w:r>
            <w:r w:rsidRPr="002704C7">
              <w:rPr>
                <w:i/>
                <w:iCs/>
              </w:rPr>
              <w:t>2 Movimientos y desplazamientos de la curva de la oferta</w:t>
            </w:r>
            <w:r>
              <w:t>, así como del gráfico 3, y resolución de la actividad interna 5. Propuesta de elaboración de la actividad final 3.</w:t>
            </w:r>
          </w:p>
        </w:tc>
      </w:tr>
      <w:tr w:rsidR="002704C7" w:rsidRPr="00CE7204" w:rsidTr="002704C7">
        <w:trPr>
          <w:trHeight w:val="567"/>
        </w:trPr>
        <w:tc>
          <w:tcPr>
            <w:tcW w:w="1701" w:type="dxa"/>
            <w:vAlign w:val="center"/>
            <w:hideMark/>
          </w:tcPr>
          <w:p w:rsidR="002704C7" w:rsidRPr="00CE7204" w:rsidRDefault="002704C7" w:rsidP="002704C7">
            <w:pPr>
              <w:jc w:val="center"/>
              <w:rPr>
                <w:szCs w:val="20"/>
              </w:rPr>
            </w:pPr>
            <w:r w:rsidRPr="00CE7204">
              <w:rPr>
                <w:b/>
                <w:szCs w:val="20"/>
              </w:rPr>
              <w:t>5.ª sesión</w:t>
            </w:r>
          </w:p>
        </w:tc>
        <w:tc>
          <w:tcPr>
            <w:tcW w:w="12049" w:type="dxa"/>
            <w:gridSpan w:val="4"/>
            <w:tcMar>
              <w:top w:w="113" w:type="dxa"/>
              <w:bottom w:w="113" w:type="dxa"/>
            </w:tcMar>
            <w:vAlign w:val="center"/>
          </w:tcPr>
          <w:p w:rsidR="002704C7" w:rsidRDefault="002704C7" w:rsidP="002704C7">
            <w:pPr>
              <w:pStyle w:val="wordtabla"/>
            </w:pPr>
            <w:r>
              <w:t>Resumen de lo estudiado en la sesión anterior y resolución de actividades propuestas. Explicación de los contenidos del epígrafe 4.</w:t>
            </w:r>
            <w:r w:rsidRPr="002704C7">
              <w:t>1</w:t>
            </w:r>
            <w:r w:rsidRPr="002704C7">
              <w:rPr>
                <w:i/>
                <w:iCs/>
              </w:rPr>
              <w:t xml:space="preserve"> Concepto de equilibrio</w:t>
            </w:r>
            <w:r>
              <w:t xml:space="preserve"> con ayuda del ejemplo del texto. Lectura de la Curiosidad y realización de la actividad interna 6. Propuesta de elaboración del investiga 1 y las actividades finales 4 y 6.</w:t>
            </w:r>
          </w:p>
        </w:tc>
      </w:tr>
      <w:tr w:rsidR="002704C7" w:rsidRPr="00CE7204" w:rsidTr="002704C7">
        <w:trPr>
          <w:trHeight w:val="567"/>
        </w:trPr>
        <w:tc>
          <w:tcPr>
            <w:tcW w:w="1701" w:type="dxa"/>
            <w:vAlign w:val="center"/>
            <w:hideMark/>
          </w:tcPr>
          <w:p w:rsidR="002704C7" w:rsidRPr="00CE7204" w:rsidRDefault="002704C7" w:rsidP="002704C7">
            <w:pPr>
              <w:snapToGrid w:val="0"/>
              <w:jc w:val="center"/>
              <w:rPr>
                <w:szCs w:val="20"/>
              </w:rPr>
            </w:pPr>
            <w:r w:rsidRPr="00CE7204">
              <w:rPr>
                <w:b/>
                <w:szCs w:val="20"/>
              </w:rPr>
              <w:t>6.ª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del epígrafe 4.2 </w:t>
            </w:r>
            <w:r w:rsidRPr="002704C7">
              <w:rPr>
                <w:i/>
                <w:iCs/>
              </w:rPr>
              <w:t>Efectos de los desplazamientos de oferta y demanda en el equilibrio del mercado</w:t>
            </w:r>
            <w:r>
              <w:t>, y observación y debate del gráfico 4. Realización de la actividad interna 7 y propuesta de elaboración de las actividades finales 5, 7 y 8.</w:t>
            </w:r>
          </w:p>
        </w:tc>
      </w:tr>
      <w:tr w:rsidR="002704C7" w:rsidRPr="00CE7204" w:rsidTr="002704C7">
        <w:trPr>
          <w:trHeight w:val="567"/>
        </w:trPr>
        <w:tc>
          <w:tcPr>
            <w:tcW w:w="1701" w:type="dxa"/>
            <w:vAlign w:val="center"/>
            <w:hideMark/>
          </w:tcPr>
          <w:p w:rsidR="002704C7" w:rsidRPr="00645E6D" w:rsidRDefault="002704C7" w:rsidP="002704C7">
            <w:pPr>
              <w:snapToGrid w:val="0"/>
              <w:jc w:val="center"/>
              <w:rPr>
                <w:b/>
                <w:bCs/>
                <w:szCs w:val="20"/>
              </w:rPr>
            </w:pPr>
            <w:r w:rsidRPr="00645E6D">
              <w:rPr>
                <w:b/>
                <w:bCs/>
                <w:szCs w:val="20"/>
              </w:rPr>
              <w:t>7.ª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Presentación del ABP </w:t>
            </w:r>
            <w:r w:rsidRPr="000D2B1F">
              <w:rPr>
                <w:i/>
                <w:iCs/>
              </w:rPr>
              <w:t>La publicidad</w:t>
            </w:r>
            <w:r>
              <w:t xml:space="preserve"> y comentario sobre las páginas web. Lectura del Comentario de texto y realización de las actividades, así como de la sección Aula invertida.</w:t>
            </w:r>
          </w:p>
        </w:tc>
      </w:tr>
      <w:tr w:rsidR="002704C7" w:rsidRPr="00CE7204" w:rsidTr="002704C7">
        <w:trPr>
          <w:trHeight w:val="567"/>
        </w:trPr>
        <w:tc>
          <w:tcPr>
            <w:tcW w:w="1701" w:type="dxa"/>
            <w:vAlign w:val="center"/>
            <w:hideMark/>
          </w:tcPr>
          <w:p w:rsidR="002704C7" w:rsidRPr="00CE7204" w:rsidRDefault="002704C7" w:rsidP="002704C7">
            <w:pPr>
              <w:snapToGrid w:val="0"/>
              <w:jc w:val="center"/>
              <w:rPr>
                <w:szCs w:val="20"/>
              </w:rPr>
            </w:pPr>
            <w:r w:rsidRPr="00CE7204">
              <w:rPr>
                <w:b/>
                <w:szCs w:val="20"/>
              </w:rPr>
              <w:lastRenderedPageBreak/>
              <w:t>8.ª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del epígrafe 5.1 </w:t>
            </w:r>
            <w:r w:rsidRPr="002704C7">
              <w:rPr>
                <w:i/>
                <w:iCs/>
              </w:rPr>
              <w:t>La elasticidad de la demanda</w:t>
            </w:r>
            <w:r>
              <w:t xml:space="preserve"> y observación y debate de los gráficos 5 y 6. Resolución de la actividad interna 8. Propuesta de elaboración de la actividad final 9.</w:t>
            </w:r>
          </w:p>
        </w:tc>
      </w:tr>
      <w:tr w:rsidR="002704C7" w:rsidRPr="00CE7204" w:rsidTr="002704C7">
        <w:trPr>
          <w:trHeight w:val="567"/>
        </w:trPr>
        <w:tc>
          <w:tcPr>
            <w:tcW w:w="1701" w:type="dxa"/>
            <w:vAlign w:val="center"/>
            <w:hideMark/>
          </w:tcPr>
          <w:p w:rsidR="002704C7" w:rsidRPr="00CE7204" w:rsidRDefault="002704C7" w:rsidP="002704C7">
            <w:pPr>
              <w:snapToGrid w:val="0"/>
              <w:jc w:val="center"/>
              <w:rPr>
                <w:szCs w:val="20"/>
              </w:rPr>
            </w:pPr>
            <w:r w:rsidRPr="00CE7204">
              <w:rPr>
                <w:b/>
                <w:szCs w:val="20"/>
              </w:rPr>
              <w:t>9.ª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del epígrafe 5.2 </w:t>
            </w:r>
            <w:r w:rsidRPr="002704C7">
              <w:rPr>
                <w:i/>
                <w:iCs/>
              </w:rPr>
              <w:t xml:space="preserve">Otros tipos de elasticidad </w:t>
            </w:r>
            <w:r>
              <w:t>y del ejemplo. Resolución de las actividades internas 9 y 10. Propuesta de elaboración de la actividad final 11.</w:t>
            </w:r>
          </w:p>
        </w:tc>
      </w:tr>
      <w:tr w:rsidR="002704C7" w:rsidRPr="00CE7204" w:rsidTr="002704C7">
        <w:trPr>
          <w:trHeight w:val="567"/>
        </w:trPr>
        <w:tc>
          <w:tcPr>
            <w:tcW w:w="1701" w:type="dxa"/>
            <w:vAlign w:val="center"/>
            <w:hideMark/>
          </w:tcPr>
          <w:p w:rsidR="002704C7" w:rsidRPr="00CE7204" w:rsidRDefault="002704C7" w:rsidP="002704C7">
            <w:pPr>
              <w:snapToGrid w:val="0"/>
              <w:jc w:val="center"/>
              <w:rPr>
                <w:szCs w:val="20"/>
              </w:rPr>
            </w:pPr>
            <w:r w:rsidRPr="00CE7204">
              <w:rPr>
                <w:b/>
                <w:szCs w:val="20"/>
              </w:rPr>
              <w:t>10.ª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 los epígrafes 6 </w:t>
            </w:r>
            <w:r w:rsidRPr="000D2B1F">
              <w:rPr>
                <w:i/>
                <w:iCs/>
              </w:rPr>
              <w:t>Tipos de mercados. Casos más habituales</w:t>
            </w:r>
            <w:r>
              <w:t xml:space="preserve"> y 6.1 </w:t>
            </w:r>
            <w:r w:rsidRPr="000D2B1F">
              <w:rPr>
                <w:i/>
                <w:iCs/>
              </w:rPr>
              <w:t>El mercado de competencia perfecta</w:t>
            </w:r>
            <w:r>
              <w:t xml:space="preserve"> junto con la observación y debate del cuadro 1. Lectura de la biografía de Galbraith y resolución de la actividad interna 11. Comentar en clase la normativa española sobre competencia y realizar la sección Economía en imágenes.</w:t>
            </w:r>
          </w:p>
        </w:tc>
      </w:tr>
      <w:tr w:rsidR="002704C7" w:rsidRPr="00CE7204" w:rsidTr="002704C7">
        <w:trPr>
          <w:trHeight w:val="567"/>
        </w:trPr>
        <w:tc>
          <w:tcPr>
            <w:tcW w:w="1701" w:type="dxa"/>
            <w:vAlign w:val="center"/>
            <w:hideMark/>
          </w:tcPr>
          <w:p w:rsidR="002704C7" w:rsidRPr="00CE7204" w:rsidRDefault="002704C7" w:rsidP="002704C7">
            <w:pPr>
              <w:snapToGrid w:val="0"/>
              <w:jc w:val="center"/>
              <w:rPr>
                <w:szCs w:val="20"/>
              </w:rPr>
            </w:pPr>
            <w:r w:rsidRPr="00CE7204">
              <w:rPr>
                <w:b/>
                <w:szCs w:val="20"/>
              </w:rPr>
              <w:t>11.ª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Explicación de los contenidos de los epígrafes 6.2 </w:t>
            </w:r>
            <w:r w:rsidRPr="002704C7">
              <w:rPr>
                <w:i/>
                <w:iCs/>
              </w:rPr>
              <w:t>El monopolio</w:t>
            </w:r>
            <w:r>
              <w:t xml:space="preserve"> y 6.3 </w:t>
            </w:r>
            <w:r w:rsidRPr="002704C7">
              <w:rPr>
                <w:i/>
                <w:iCs/>
              </w:rPr>
              <w:t>El oligopolio</w:t>
            </w:r>
            <w:r>
              <w:t xml:space="preserve"> y planteamiento de los investiga 2 y 3. Propuesta de elaboración de la sección Desde tu punto de vista.</w:t>
            </w:r>
          </w:p>
        </w:tc>
      </w:tr>
      <w:tr w:rsidR="002704C7" w:rsidRPr="00CE7204" w:rsidTr="002704C7">
        <w:trPr>
          <w:trHeight w:val="567"/>
        </w:trPr>
        <w:tc>
          <w:tcPr>
            <w:tcW w:w="1701" w:type="dxa"/>
            <w:vAlign w:val="center"/>
            <w:hideMark/>
          </w:tcPr>
          <w:p w:rsidR="002704C7" w:rsidRPr="00CE7204" w:rsidRDefault="002704C7" w:rsidP="002704C7">
            <w:pPr>
              <w:snapToGrid w:val="0"/>
              <w:jc w:val="center"/>
              <w:rPr>
                <w:szCs w:val="20"/>
              </w:rPr>
            </w:pPr>
            <w:r w:rsidRPr="00CE7204">
              <w:rPr>
                <w:b/>
                <w:szCs w:val="20"/>
              </w:rPr>
              <w:t>12.ª sesión</w:t>
            </w:r>
          </w:p>
        </w:tc>
        <w:tc>
          <w:tcPr>
            <w:tcW w:w="12049" w:type="dxa"/>
            <w:gridSpan w:val="4"/>
            <w:tcMar>
              <w:top w:w="113" w:type="dxa"/>
              <w:bottom w:w="113" w:type="dxa"/>
            </w:tcMar>
            <w:vAlign w:val="center"/>
          </w:tcPr>
          <w:p w:rsidR="002704C7" w:rsidRDefault="002704C7" w:rsidP="002704C7">
            <w:pPr>
              <w:pStyle w:val="wordtabla"/>
            </w:pPr>
            <w:r>
              <w:t>Resumen de lo estudiado en la sesión anterior y resolución de actividades propuestas. Explicación de los contenidos del epígrafe 6.</w:t>
            </w:r>
            <w:r w:rsidRPr="002704C7">
              <w:rPr>
                <w:i/>
                <w:iCs/>
              </w:rPr>
              <w:t>4 La competencia monopolística</w:t>
            </w:r>
            <w:r>
              <w:t xml:space="preserve"> y resolución de la actividad interna 12. Propuesta de elaboración de las actividades finales 12, 13, 14 y 15.</w:t>
            </w:r>
          </w:p>
        </w:tc>
      </w:tr>
      <w:tr w:rsidR="002704C7" w:rsidRPr="00CE7204" w:rsidTr="002704C7">
        <w:trPr>
          <w:trHeight w:val="340"/>
        </w:trPr>
        <w:tc>
          <w:tcPr>
            <w:tcW w:w="1701" w:type="dxa"/>
            <w:vAlign w:val="center"/>
          </w:tcPr>
          <w:p w:rsidR="002704C7" w:rsidRPr="00CE7204" w:rsidRDefault="002704C7" w:rsidP="002704C7">
            <w:pPr>
              <w:snapToGrid w:val="0"/>
              <w:jc w:val="center"/>
              <w:rPr>
                <w:szCs w:val="20"/>
              </w:rPr>
            </w:pPr>
            <w:r w:rsidRPr="00CE7204">
              <w:rPr>
                <w:b/>
                <w:szCs w:val="20"/>
              </w:rPr>
              <w:t>1</w:t>
            </w:r>
            <w:r>
              <w:rPr>
                <w:b/>
                <w:szCs w:val="20"/>
              </w:rPr>
              <w:t>3</w:t>
            </w:r>
            <w:r w:rsidRPr="00CE7204">
              <w:rPr>
                <w:b/>
                <w:szCs w:val="20"/>
              </w:rPr>
              <w:t>.ª sesión</w:t>
            </w:r>
          </w:p>
        </w:tc>
        <w:tc>
          <w:tcPr>
            <w:tcW w:w="12049" w:type="dxa"/>
            <w:gridSpan w:val="4"/>
            <w:tcMar>
              <w:top w:w="113" w:type="dxa"/>
              <w:bottom w:w="113" w:type="dxa"/>
            </w:tcMar>
            <w:vAlign w:val="center"/>
          </w:tcPr>
          <w:p w:rsidR="002704C7" w:rsidRDefault="002704C7" w:rsidP="002704C7">
            <w:pPr>
              <w:pStyle w:val="wordtabla"/>
            </w:pPr>
            <w:r>
              <w:t xml:space="preserve">Resumen de lo estudiado en la sesión anterior y resolución de actividades propuestas. Presentación del ABP </w:t>
            </w:r>
            <w:r w:rsidRPr="002704C7">
              <w:rPr>
                <w:i/>
                <w:iCs/>
              </w:rPr>
              <w:t>La publicidad</w:t>
            </w:r>
            <w:r>
              <w:t xml:space="preserve"> por parte del alumnado.</w:t>
            </w:r>
          </w:p>
        </w:tc>
      </w:tr>
      <w:tr w:rsidR="002704C7" w:rsidRPr="00CE7204" w:rsidTr="002704C7">
        <w:trPr>
          <w:trHeight w:val="320"/>
        </w:trPr>
        <w:tc>
          <w:tcPr>
            <w:tcW w:w="1701" w:type="dxa"/>
            <w:vAlign w:val="center"/>
          </w:tcPr>
          <w:p w:rsidR="002704C7" w:rsidRPr="00CE7204" w:rsidRDefault="002704C7" w:rsidP="002704C7">
            <w:pPr>
              <w:snapToGrid w:val="0"/>
              <w:jc w:val="center"/>
              <w:rPr>
                <w:szCs w:val="20"/>
              </w:rPr>
            </w:pPr>
            <w:r w:rsidRPr="00CE7204">
              <w:rPr>
                <w:b/>
                <w:szCs w:val="20"/>
              </w:rPr>
              <w:t>1</w:t>
            </w:r>
            <w:r>
              <w:rPr>
                <w:b/>
                <w:szCs w:val="20"/>
              </w:rPr>
              <w:t>4</w:t>
            </w:r>
            <w:r w:rsidRPr="00CE7204">
              <w:rPr>
                <w:b/>
                <w:szCs w:val="20"/>
              </w:rPr>
              <w:t>.ª sesión</w:t>
            </w:r>
          </w:p>
        </w:tc>
        <w:tc>
          <w:tcPr>
            <w:tcW w:w="12049" w:type="dxa"/>
            <w:gridSpan w:val="4"/>
            <w:tcMar>
              <w:top w:w="113" w:type="dxa"/>
              <w:bottom w:w="113" w:type="dxa"/>
            </w:tcMar>
            <w:vAlign w:val="center"/>
          </w:tcPr>
          <w:p w:rsidR="002704C7" w:rsidRDefault="002704C7" w:rsidP="002704C7">
            <w:pPr>
              <w:pStyle w:val="wordtabla"/>
            </w:pPr>
            <w:r>
              <w:t>Consulta de dudas y repaso final de cara a la prueba de evaluación. Comentario sobre La unidad en 10 preguntas y el Mapa conceptual.</w:t>
            </w:r>
          </w:p>
        </w:tc>
      </w:tr>
      <w:tr w:rsidR="002704C7" w:rsidRPr="00CE7204" w:rsidTr="002704C7">
        <w:trPr>
          <w:trHeight w:val="328"/>
        </w:trPr>
        <w:tc>
          <w:tcPr>
            <w:tcW w:w="1701" w:type="dxa"/>
            <w:vAlign w:val="center"/>
          </w:tcPr>
          <w:p w:rsidR="002704C7" w:rsidRPr="00CE7204" w:rsidRDefault="002704C7" w:rsidP="002704C7">
            <w:pPr>
              <w:snapToGrid w:val="0"/>
              <w:jc w:val="center"/>
              <w:rPr>
                <w:szCs w:val="20"/>
              </w:rPr>
            </w:pPr>
            <w:r w:rsidRPr="00CE7204">
              <w:rPr>
                <w:b/>
                <w:szCs w:val="20"/>
              </w:rPr>
              <w:t>1</w:t>
            </w:r>
            <w:r>
              <w:rPr>
                <w:b/>
                <w:szCs w:val="20"/>
              </w:rPr>
              <w:t>5</w:t>
            </w:r>
            <w:r w:rsidRPr="00CE7204">
              <w:rPr>
                <w:b/>
                <w:szCs w:val="20"/>
              </w:rPr>
              <w:t>.ª sesión</w:t>
            </w:r>
          </w:p>
        </w:tc>
        <w:tc>
          <w:tcPr>
            <w:tcW w:w="12049" w:type="dxa"/>
            <w:gridSpan w:val="4"/>
            <w:tcMar>
              <w:top w:w="113" w:type="dxa"/>
              <w:bottom w:w="113" w:type="dxa"/>
            </w:tcMar>
            <w:vAlign w:val="center"/>
          </w:tcPr>
          <w:p w:rsidR="002704C7" w:rsidRDefault="002704C7" w:rsidP="002704C7">
            <w:pPr>
              <w:pStyle w:val="wordtabla"/>
            </w:pPr>
            <w:r>
              <w:t>Prueba de evaluación.</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9C39AF" w:rsidRDefault="009C39AF" w:rsidP="009C39AF">
      <w:pPr>
        <w:pStyle w:val="00TEXTOGENERAL2020"/>
      </w:pPr>
      <w:r>
        <w:t xml:space="preserve">La unidad recoge los contenidos del bloque 3 de nuestra propuesta curricular. Se trata del bloque </w:t>
      </w:r>
      <w:r>
        <w:rPr>
          <w:rFonts w:ascii="TimesNewRomanMTStd-Bold" w:hAnsi="TimesNewRomanMTStd-Bold" w:cs="TimesNewRomanMTStd-Bold"/>
          <w:b/>
          <w:bCs/>
        </w:rPr>
        <w:t>El mercado y el sistema de precios,</w:t>
      </w:r>
      <w:r>
        <w:t xml:space="preserve"> que aparece recogido en la normativa vigente con el mismo nombre.</w:t>
      </w:r>
    </w:p>
    <w:p w:rsidR="009C39AF" w:rsidRDefault="009C39AF" w:rsidP="009C39AF">
      <w:pPr>
        <w:pStyle w:val="00TEXTOGENERAL2020"/>
      </w:pPr>
      <w:r>
        <w:t xml:space="preserve">La unidad comienza con una doble página, en la izquierda aparece una imagen de los productos ofrecidos en un mercado de frutas y verduras y el índice, con sus epígrafes y </w:t>
      </w:r>
      <w:proofErr w:type="spellStart"/>
      <w:r>
        <w:t>subepígrafes</w:t>
      </w:r>
      <w:proofErr w:type="spellEnd"/>
      <w:r>
        <w:t xml:space="preserve">. Comenzaremos leyendo el índice de la unidad para recabar qué información podría tener el alumnado sobre el contenido que vamos a tratar en esta unidad. Probablemente conozcan el concepto de mercado, más como lugar que como conjunto de ofertas y demandas. En esta unidad aportaremos rigor terminológico a este conocimiento, a la vez que explicaremos cómo funcionan las distintas variedades de mercado que irán reconociendo en su contexto más próximo. A la derecha de la doble página se sitúan la sección </w:t>
      </w:r>
      <w:r>
        <w:rPr>
          <w:rFonts w:ascii="TimesNewRomanMTStd-Bold" w:hAnsi="TimesNewRomanMTStd-Bold" w:cs="TimesNewRomanMTStd-Bold"/>
          <w:b/>
          <w:bCs/>
        </w:rPr>
        <w:t xml:space="preserve">En esta unidad…, </w:t>
      </w:r>
      <w:r>
        <w:t>que también leeremos</w:t>
      </w:r>
      <w:r>
        <w:rPr>
          <w:rFonts w:ascii="TimesNewRomanMTStd-Bold" w:hAnsi="TimesNewRomanMTStd-Bold" w:cs="TimesNewRomanMTStd-Bold"/>
          <w:b/>
          <w:bCs/>
        </w:rPr>
        <w:t xml:space="preserve"> </w:t>
      </w:r>
      <w:r>
        <w:t xml:space="preserve">como adelanto de los contenidos, y una </w:t>
      </w:r>
      <w:r>
        <w:rPr>
          <w:rFonts w:ascii="TimesNewRomanMTStd-Bold" w:hAnsi="TimesNewRomanMTStd-Bold" w:cs="TimesNewRomanMTStd-Bold"/>
          <w:b/>
          <w:bCs/>
        </w:rPr>
        <w:t xml:space="preserve">reflexión </w:t>
      </w:r>
      <w:r>
        <w:t>del economista estadounidense, perteneciente a la escuela austriaca, Murray Newton Rothbard, sobre la necesidad del intercambio.</w:t>
      </w:r>
    </w:p>
    <w:p w:rsidR="009C39AF" w:rsidRDefault="009C39AF" w:rsidP="009C39AF">
      <w:pPr>
        <w:pStyle w:val="00EPGRAFE2020"/>
      </w:pPr>
      <w:r>
        <w:t>Epígrafe 1. El mercado</w:t>
      </w:r>
    </w:p>
    <w:p w:rsidR="009C39AF" w:rsidRDefault="009C39AF" w:rsidP="009C39AF">
      <w:pPr>
        <w:pStyle w:val="00TEXTOGENERAL2020"/>
      </w:pPr>
      <w:r>
        <w:t xml:space="preserve">En este epígrafe explicaremos el concepto de mercado y su relación con la especialización, recordando conceptos ya tratados en la unidad anterior. Nos valdremos de los conocimientos del alumnado como elemento motivador y también utilizaremos la biografía de </w:t>
      </w:r>
      <w:r>
        <w:rPr>
          <w:rFonts w:ascii="TimesNewRomanMTStd-Bold" w:hAnsi="TimesNewRomanMTStd-Bold" w:cs="TimesNewRomanMTStd-Bold"/>
          <w:b/>
          <w:bCs/>
        </w:rPr>
        <w:t xml:space="preserve">Nancy </w:t>
      </w:r>
      <w:proofErr w:type="spellStart"/>
      <w:r>
        <w:rPr>
          <w:rFonts w:ascii="TimesNewRomanMTStd-Bold" w:hAnsi="TimesNewRomanMTStd-Bold" w:cs="TimesNewRomanMTStd-Bold"/>
          <w:b/>
          <w:bCs/>
        </w:rPr>
        <w:t>Folbre</w:t>
      </w:r>
      <w:proofErr w:type="spellEnd"/>
      <w:r>
        <w:t xml:space="preserve"> para reflexionar sobre las </w:t>
      </w:r>
      <w:r>
        <w:rPr>
          <w:rFonts w:ascii="TimesNewRomanMTStd-Bold" w:hAnsi="TimesNewRomanMTStd-Bold" w:cs="TimesNewRomanMTStd-Bold"/>
          <w:b/>
          <w:bCs/>
        </w:rPr>
        <w:t>transacciones</w:t>
      </w:r>
      <w:r>
        <w:t xml:space="preserve"> que pasan por el mercado y las que no. Explicaremos de esta forma los dos grandes grupos en los que se dividen los mercados y pediremos a los alumnos y alumnas que nos digan precios de bienes y servicios que consuman. También pueden incluir salarios recibidos por personas que conozcan o por ellos mismos, si prestan, por ejemplo, algún servicio a otras personas. A continuación, explicaremos el gráfico 1, que dará forma económica precisa a sus conocimientos previos. Por último, completaremos el contenido del epígrafe con la actividad interna 1. </w:t>
      </w:r>
    </w:p>
    <w:p w:rsidR="009C39AF" w:rsidRDefault="009C39AF" w:rsidP="009C39AF">
      <w:pPr>
        <w:pStyle w:val="00EPGRAFE2020"/>
      </w:pPr>
      <w:r>
        <w:t>Epígrafe 2. La demanda</w:t>
      </w:r>
    </w:p>
    <w:p w:rsidR="009C39AF" w:rsidRDefault="009C39AF" w:rsidP="009C39AF">
      <w:pPr>
        <w:pStyle w:val="00TEXTOGENERAL2020"/>
      </w:pPr>
      <w:r>
        <w:t xml:space="preserve">En este epígrafe explicaremos los factores de los que depende la demanda. Al ser los alumnos y alumnas consumidores de bienes y servicios, es fácil que asimilen cada uno de los factores que aparecen explicados en el texto. A través de los </w:t>
      </w:r>
      <w:r>
        <w:rPr>
          <w:rFonts w:ascii="TimesNewRomanMTStd-Bold" w:hAnsi="TimesNewRomanMTStd-Bold" w:cs="TimesNewRomanMTStd-Bold"/>
          <w:b/>
          <w:bCs/>
        </w:rPr>
        <w:t>factores</w:t>
      </w:r>
      <w:r>
        <w:t xml:space="preserve"> nivel de renta y bienes relacionados, introduciremos la tipología de los bienes a los que dan lugar y les pediremos que ejemplifiquen sobre cada uno de los tipos. Para ello, nos serviremos de la lectura de la sección Economía cotidiana, que nos valdrá para afianzar los conceptos adquiridos y para recordar el coste de oportunidad, concepto clave de la actividad económica ya conocido por el alumnado. Al enunciar </w:t>
      </w:r>
      <w:r>
        <w:rPr>
          <w:rFonts w:ascii="TimesNewRomanMTStd-Bold" w:hAnsi="TimesNewRomanMTStd-Bold" w:cs="TimesNewRomanMTStd-Bold"/>
          <w:b/>
          <w:bCs/>
        </w:rPr>
        <w:t>la ley de la demanda</w:t>
      </w:r>
      <w:r>
        <w:t xml:space="preserve"> repasaremos lo que entendemos en ciencia por ley, y se leerá en voz alta el significado de la cláusula </w:t>
      </w:r>
      <w:proofErr w:type="spellStart"/>
      <w:r>
        <w:rPr>
          <w:i/>
          <w:iCs/>
        </w:rPr>
        <w:t>ceteris</w:t>
      </w:r>
      <w:proofErr w:type="spellEnd"/>
      <w:r>
        <w:rPr>
          <w:i/>
          <w:iCs/>
        </w:rPr>
        <w:t xml:space="preserve"> </w:t>
      </w:r>
      <w:proofErr w:type="spellStart"/>
      <w:r>
        <w:rPr>
          <w:i/>
          <w:iCs/>
        </w:rPr>
        <w:t>paribus</w:t>
      </w:r>
      <w:proofErr w:type="spellEnd"/>
      <w:r>
        <w:rPr>
          <w:i/>
          <w:iCs/>
        </w:rPr>
        <w:t xml:space="preserve">. </w:t>
      </w:r>
      <w:r>
        <w:t>Por último, utilizaremos</w:t>
      </w:r>
      <w:r>
        <w:rPr>
          <w:i/>
          <w:iCs/>
        </w:rPr>
        <w:t xml:space="preserve"> </w:t>
      </w:r>
      <w:r>
        <w:t xml:space="preserve">los gráficos 1 y 2 para recordar los modelos y la simplificación que nos aporta el lenguaje matemático para nuestra comprensión. Las actividades internas 2 y 3, y las finales 1 y 2 afianzarán los conocimientos. </w:t>
      </w:r>
    </w:p>
    <w:p w:rsidR="009C39AF" w:rsidRDefault="009C39AF" w:rsidP="009C39AF">
      <w:pPr>
        <w:pStyle w:val="00EPGRAFE2020"/>
      </w:pPr>
      <w:r>
        <w:t>Epígrafe 3. La oferta</w:t>
      </w:r>
    </w:p>
    <w:p w:rsidR="009C39AF" w:rsidRDefault="009C39AF" w:rsidP="009C39AF">
      <w:pPr>
        <w:pStyle w:val="00TEXTOGENERAL2020"/>
      </w:pPr>
      <w:r>
        <w:t xml:space="preserve">Comenzaremos el epígrafe con la </w:t>
      </w:r>
      <w:r>
        <w:rPr>
          <w:rFonts w:ascii="TimesNewRomanMTStd-Bold" w:hAnsi="TimesNewRomanMTStd-Bold" w:cs="TimesNewRomanMTStd-Bold"/>
          <w:b/>
          <w:bCs/>
        </w:rPr>
        <w:t xml:space="preserve">definición de oferta </w:t>
      </w:r>
      <w:r>
        <w:t xml:space="preserve">y continuaremos con la explicación de las variables más importantes que influyen en ella. El epígrafe presenta un desarrollo similar al anterior, por lo que podemos repasar, al comienzo de cada una de sus partes, los conocimientos recién adquiridos sobre la demanda. Para ello, nos será de utilidad el recurso </w:t>
      </w:r>
      <w:r>
        <w:rPr>
          <w:rFonts w:ascii="TimesNewRomanMTStd-Bold" w:hAnsi="TimesNewRomanMTStd-Bold" w:cs="TimesNewRomanMTStd-Bold"/>
          <w:b/>
          <w:bCs/>
        </w:rPr>
        <w:t>Aula invertida,</w:t>
      </w:r>
      <w:r>
        <w:t xml:space="preserve"> tanto para afianzar los conocimientos adquiridos como para comprobar que hay distintos matices a la hora de dar nombre a los conceptos y que todos pueden ser válidos si reflejan adecuadamente la realidad que tratan de explicar. Las actividades internas 4 y 5 y las finales 3, 4 y 6 reforzarán los conceptos y los procedimientos. </w:t>
      </w:r>
    </w:p>
    <w:p w:rsidR="009C39AF" w:rsidRDefault="009C39AF" w:rsidP="009C39AF">
      <w:pPr>
        <w:pStyle w:val="00EPGRAFE2020"/>
      </w:pPr>
      <w:r>
        <w:t>Epígrafe 4. El equilibrio de mercado</w:t>
      </w:r>
    </w:p>
    <w:p w:rsidR="009C39AF" w:rsidRDefault="009C39AF" w:rsidP="009C39AF">
      <w:pPr>
        <w:pStyle w:val="00TEXTOGENERAL2020"/>
      </w:pPr>
      <w:r>
        <w:t xml:space="preserve">En este epígrafe se abordan la </w:t>
      </w:r>
      <w:r>
        <w:rPr>
          <w:rFonts w:ascii="TimesNewRomanMTStd-Bold" w:hAnsi="TimesNewRomanMTStd-Bold" w:cs="TimesNewRomanMTStd-Bold"/>
          <w:b/>
          <w:bCs/>
        </w:rPr>
        <w:t>formación del precio</w:t>
      </w:r>
      <w:r>
        <w:t xml:space="preserve"> y la </w:t>
      </w:r>
      <w:r>
        <w:rPr>
          <w:rFonts w:ascii="TimesNewRomanMTStd-Bold" w:hAnsi="TimesNewRomanMTStd-Bold" w:cs="TimesNewRomanMTStd-Bold"/>
          <w:b/>
          <w:bCs/>
        </w:rPr>
        <w:t>cantidad de equilibrio</w:t>
      </w:r>
      <w:r>
        <w:t xml:space="preserve"> del mercado. Ambos conceptos representan una buena conclusión de los dos epígrafes anteriores. Además, la utilización de los dos ejemplos que acompañan al texto nos serán de gran utilidad. Para finalizar el epígrafe, utilizaremos el gráfico </w:t>
      </w:r>
      <w:r>
        <w:lastRenderedPageBreak/>
        <w:t xml:space="preserve">4 y la formulación de las leyes de mercado. Dada la relativa complejidad de este gráfico, sería conveniente que, tras la explicación del docente, dividiésemos la clase en tres grupos: el primero se ocuparía de mostrar ejemplos con situaciones de desplazamientos; el segundo grupo reflejaría gráficamente esos ejemplos en la pizarra y el tercero formularía la ley de mercado que corresponda a cada situación. Las actividades internas 6 y 7, así como las finales 5, 7 y 8, junto con el recurso </w:t>
      </w:r>
      <w:r>
        <w:rPr>
          <w:rFonts w:ascii="TimesNewRomanMTStd-Bold" w:hAnsi="TimesNewRomanMTStd-Bold" w:cs="TimesNewRomanMTStd-Bold"/>
          <w:b/>
          <w:bCs/>
        </w:rPr>
        <w:t xml:space="preserve">Desde tu punto de vista, </w:t>
      </w:r>
      <w:r>
        <w:t>afianzarán los conocimientos adquiridos.</w:t>
      </w:r>
    </w:p>
    <w:p w:rsidR="009C39AF" w:rsidRDefault="009C39AF" w:rsidP="009C39AF">
      <w:pPr>
        <w:pStyle w:val="00EPGRAFE2020"/>
      </w:pPr>
      <w:r>
        <w:t>Epígrafe 5. La elasticidad: concepto y tipos</w:t>
      </w:r>
    </w:p>
    <w:p w:rsidR="009C39AF" w:rsidRDefault="009C39AF" w:rsidP="009C39AF">
      <w:pPr>
        <w:pStyle w:val="00TEXTOGENERAL2020"/>
      </w:pPr>
      <w:r>
        <w:t xml:space="preserve">El concepto de </w:t>
      </w:r>
      <w:r>
        <w:rPr>
          <w:rFonts w:ascii="TimesNewRomanMTStd-Bold" w:hAnsi="TimesNewRomanMTStd-Bold" w:cs="TimesNewRomanMTStd-Bold"/>
          <w:b/>
          <w:bCs/>
        </w:rPr>
        <w:t>elasticidad</w:t>
      </w:r>
      <w:r>
        <w:t xml:space="preserve"> pone de manifiesto las distintas respuestas de la oferta y la demanda de bienes ante las variaciones del precio; por lo tanto, significa una aplicación práctica de la incidencia en los ingresos de las empresas y en el funcionamiento del mercado. El ejemplo que se desarrolla en el texto, y la explicación de los correspondientes gráficos, representan el material adecuado para la comprensión del concepto de elasticidad. El comentario de texto se planteará aquí, ya que recoge una situación que el alumnado puede conocer —un concierto de gran afluencia de público—, destacando la importancia de los conocimientos recién adquiridos y valorando el rigor terminológico. La ejecución de las actividades internas 8, 9 y 10, junto a las actividades finales 9, 10 y 11, nos serán de utilidad para reforzar conocimientos.</w:t>
      </w:r>
    </w:p>
    <w:p w:rsidR="009C39AF" w:rsidRDefault="009C39AF" w:rsidP="009C39AF">
      <w:pPr>
        <w:pStyle w:val="00EPGRAFE2020"/>
      </w:pPr>
      <w:r>
        <w:t>Epígrafe 6. Tipos de mercados. Casos más habituales</w:t>
      </w:r>
    </w:p>
    <w:p w:rsidR="009C39AF" w:rsidRDefault="009C39AF" w:rsidP="009C39AF">
      <w:pPr>
        <w:pStyle w:val="00TEXTOGENERAL2020"/>
        <w:rPr>
          <w:spacing w:val="-4"/>
        </w:rPr>
      </w:pPr>
      <w:r>
        <w:rPr>
          <w:spacing w:val="-4"/>
        </w:rPr>
        <w:t xml:space="preserve">En este epígrafe explicaremos los distintos </w:t>
      </w:r>
      <w:r>
        <w:rPr>
          <w:rFonts w:ascii="TimesNewRomanMTStd-Bold" w:hAnsi="TimesNewRomanMTStd-Bold" w:cs="TimesNewRomanMTStd-Bold"/>
          <w:b/>
          <w:bCs/>
          <w:spacing w:val="-4"/>
        </w:rPr>
        <w:t>modelos de mercado</w:t>
      </w:r>
      <w:r>
        <w:rPr>
          <w:spacing w:val="-4"/>
        </w:rPr>
        <w:t xml:space="preserve"> que tienen lugar en la realidad económica. Para ello, comenzaremos con el análisis de los cuadros 1 y 2, que sintetizan las tipologías de los mercados y sus características. Esta explicación ayudará a conocer todos los tipos de mercado. Además, las actividades internas 11 y 12, así como las finales 12, 13, 14 y 15, acercarán estos modelos a mercados concretos conocidos por el alumnado. Asimismo, los investiga 2 y 3 tienen el objetivo de acercar la realidad a los conocimientos recién adquiridos. También aprovecharemos la lectura de la biografía de Galbraith, que estudió profundamente los mercados. Por último, a través del recurso Desde tu punto de vista, los alumnos y alumnas reconocerán en el mercado de alquileres muchos de los instrumentos que se han explicado en la unidad. </w:t>
      </w:r>
    </w:p>
    <w:p w:rsidR="009C39AF" w:rsidRDefault="009C39AF" w:rsidP="009C39AF">
      <w:pPr>
        <w:pStyle w:val="00EPGRAFE2020"/>
      </w:pPr>
      <w:r>
        <w:t>Aula invertida y webs de interés</w:t>
      </w:r>
    </w:p>
    <w:p w:rsidR="009C39AF" w:rsidRDefault="009C39AF" w:rsidP="009C39AF">
      <w:pPr>
        <w:pStyle w:val="00TEXTOGENERAL2020"/>
      </w:pPr>
      <w:r>
        <w:rPr>
          <w:color w:val="211D1E"/>
        </w:rPr>
        <w:t xml:space="preserve">Antes de comenzar con las páginas finales de la unidad, aparecen dos secciones muy interesantes, por un lado, el </w:t>
      </w:r>
      <w:r>
        <w:rPr>
          <w:rFonts w:ascii="TimesNewRomanMTStd-Bold" w:hAnsi="TimesNewRomanMTStd-Bold" w:cs="TimesNewRomanMTStd-Bold"/>
          <w:b/>
          <w:bCs/>
          <w:color w:val="211D1E"/>
        </w:rPr>
        <w:t>Aula invertida</w:t>
      </w:r>
      <w:r>
        <w:rPr>
          <w:color w:val="211D1E"/>
        </w:rPr>
        <w:t xml:space="preserve"> con la que visualizamos un vídeo relacionado con el contenido de la unidad y respondemos a una serie de cuestiones. Esta sección está pensada para crear debate en clase y que todos los alumnos y alumnas puedan hablar y exponer sus ideas sobre el vídeo. En este caso, se trata de un </w:t>
      </w:r>
      <w:r>
        <w:t xml:space="preserve">vídeo sobre los movimientos y desplazamientos de las funciones de oferta y demanda. El objetivo de este recurso es fomentar el adecuado uso de las TIC y la iniciativa del alumnado en su propio aprendizaje. Con el posterior debate en el aula se pretende fomentar la competencia lingüística, así como el espíritu crítico. </w:t>
      </w:r>
    </w:p>
    <w:p w:rsidR="009C39AF" w:rsidRDefault="009C39AF" w:rsidP="009C39AF">
      <w:pPr>
        <w:pStyle w:val="00TEXTOGENERAL2020"/>
      </w:pPr>
      <w:r>
        <w:t>Con las webs de interés facilitamos la consulta sobre materias relacionadas con los contenidos de la unidad.</w:t>
      </w:r>
    </w:p>
    <w:p w:rsidR="009C39AF" w:rsidRDefault="009C39AF" w:rsidP="00F95BA4">
      <w:pPr>
        <w:pStyle w:val="00EPGRAFE2020"/>
      </w:pPr>
      <w:r>
        <w:t>Actividades finales</w:t>
      </w:r>
    </w:p>
    <w:p w:rsidR="009C39AF" w:rsidRDefault="009C39AF" w:rsidP="009C39AF">
      <w:pPr>
        <w:pStyle w:val="00TEXTOGENERAL2020"/>
      </w:pPr>
      <w:r>
        <w:t>La primera sección de las páginas finales son las 15 actividades donde, a través de cuestiones teóricas y procedimentales, se repasan todos los epígrafes estudiados a lo largo de la unidad.</w:t>
      </w:r>
    </w:p>
    <w:p w:rsidR="009C39AF" w:rsidRDefault="009C39AF" w:rsidP="00F95BA4">
      <w:pPr>
        <w:pStyle w:val="00EPGRAFE2020"/>
      </w:pPr>
      <w:r>
        <w:t>Comentario de texto</w:t>
      </w:r>
    </w:p>
    <w:p w:rsidR="009C39AF" w:rsidRDefault="009C39AF" w:rsidP="009C39AF">
      <w:pPr>
        <w:pStyle w:val="00TEXTOGENERAL2020"/>
      </w:pPr>
      <w:r>
        <w:t xml:space="preserve">En este caso abordamos el comentario de un texto periodístico muy interesante para poner en práctica los conocimientos sobre el funcionamiento de las </w:t>
      </w:r>
      <w:r>
        <w:rPr>
          <w:rFonts w:ascii="TimesNewRomanMTStd-Bold" w:hAnsi="TimesNewRomanMTStd-Bold" w:cs="TimesNewRomanMTStd-Bold"/>
          <w:b/>
          <w:bCs/>
        </w:rPr>
        <w:t>fuerzas del mercado</w:t>
      </w:r>
      <w:r>
        <w:t xml:space="preserve"> y el </w:t>
      </w:r>
      <w:r>
        <w:rPr>
          <w:rFonts w:ascii="TimesNewRomanMTStd-Bold" w:hAnsi="TimesNewRomanMTStd-Bold" w:cs="TimesNewRomanMTStd-Bold"/>
          <w:b/>
          <w:bCs/>
        </w:rPr>
        <w:t xml:space="preserve">concepto de elasticidad. </w:t>
      </w:r>
      <w:r>
        <w:t>Al tratarse de un concierto de rock, las cuestiones planteadas pueden ser cercanas a lo vivido o conocido por el alumnado.</w:t>
      </w:r>
    </w:p>
    <w:p w:rsidR="009C39AF" w:rsidRDefault="009C39AF" w:rsidP="00F95BA4">
      <w:pPr>
        <w:pStyle w:val="00EPGRAFE2020"/>
      </w:pPr>
      <w:r>
        <w:t>Economía en imágenes</w:t>
      </w:r>
    </w:p>
    <w:p w:rsidR="009C39AF" w:rsidRDefault="009C39AF" w:rsidP="009C39AF">
      <w:pPr>
        <w:pStyle w:val="00TEXTOGENERAL2020"/>
      </w:pPr>
      <w:r>
        <w:t xml:space="preserve">En este recurso se exponen tres imágenes representativas de tres mercados distintos: de productos frescos, de ropa y el mercado de la bolsa. La enumeración de las </w:t>
      </w:r>
      <w:r>
        <w:rPr>
          <w:rFonts w:ascii="TimesNewRomanMTStd-Bold" w:hAnsi="TimesNewRomanMTStd-Bold" w:cs="TimesNewRomanMTStd-Bold"/>
          <w:b/>
          <w:bCs/>
        </w:rPr>
        <w:t>características</w:t>
      </w:r>
      <w:r>
        <w:t xml:space="preserve"> de estos mercados y su ubicación en uno u otro tipo, libre competencia, monopolio, etc., nos servirán de repaso de los conceptos estudiados. Es interesante la corrección de esta actividad en clase para que se recojan todos los matices que cada alumno o alumna pueda aportar.</w:t>
      </w:r>
    </w:p>
    <w:p w:rsidR="00FB401B" w:rsidRDefault="00FB401B" w:rsidP="009C39AF">
      <w:pPr>
        <w:pStyle w:val="00TEXTOGENERAL2020"/>
      </w:pPr>
    </w:p>
    <w:p w:rsidR="009C39AF" w:rsidRDefault="009C39AF" w:rsidP="00FB401B">
      <w:pPr>
        <w:pStyle w:val="00EPGRAFE2020"/>
      </w:pPr>
      <w:r>
        <w:lastRenderedPageBreak/>
        <w:t>Desde tu punto de vista</w:t>
      </w:r>
    </w:p>
    <w:p w:rsidR="009C39AF" w:rsidRDefault="009C39AF" w:rsidP="009C39AF">
      <w:pPr>
        <w:pStyle w:val="00TEXTOGENERAL2020"/>
      </w:pPr>
      <w:r>
        <w:t>El mercado del alquiler de la vivienda en España puede ser útil para explicar con rigor terminológico un tipo de mercado de gran importancia. Además, podremos establecer un debate sobre la conveniencia o no de la</w:t>
      </w:r>
      <w:r>
        <w:rPr>
          <w:rFonts w:ascii="TimesNewRomanMTStd-Bold" w:hAnsi="TimesNewRomanMTStd-Bold" w:cs="TimesNewRomanMTStd-Bold"/>
          <w:b/>
          <w:bCs/>
        </w:rPr>
        <w:t xml:space="preserve"> intervención del Estado en los mercados.</w:t>
      </w:r>
      <w:r>
        <w:t xml:space="preserve"> Por este motivo, conviene que repasemos el concepto de política económica y utilicemos juicios de valor para diseñar una u otra medida que aporten una solución al problema del mercado del alquiler.</w:t>
      </w:r>
    </w:p>
    <w:p w:rsidR="009C39AF" w:rsidRDefault="009C39AF" w:rsidP="00F95BA4">
      <w:pPr>
        <w:pStyle w:val="00EPGRAFE2020"/>
      </w:pPr>
      <w:r>
        <w:t>La unidad en 10 preguntas</w:t>
      </w:r>
    </w:p>
    <w:p w:rsidR="009C39AF" w:rsidRDefault="009C39AF" w:rsidP="009C39AF">
      <w:pPr>
        <w:pStyle w:val="00TEXTOGENERAL2020"/>
        <w:rPr>
          <w:color w:val="211D1E"/>
        </w:rPr>
      </w:pPr>
      <w:r>
        <w:rPr>
          <w:color w:val="211D1E"/>
        </w:rPr>
        <w:t xml:space="preserve">La unidad en 10 preguntas constituye un repaso de los contenidos esenciales, ya que se presentan diez preguntas con sus correspondientes respuestas, que el alumnado puede aprovechar para comprobar los contenidos teóricos aprendidos en la unidad. </w:t>
      </w:r>
    </w:p>
    <w:p w:rsidR="009C39AF" w:rsidRDefault="009C39AF" w:rsidP="00F95BA4">
      <w:pPr>
        <w:pStyle w:val="00EPGRAFE2020"/>
      </w:pPr>
      <w:r>
        <w:t>Mapa conceptual</w:t>
      </w:r>
    </w:p>
    <w:p w:rsidR="009C39AF" w:rsidRDefault="009C39AF" w:rsidP="009C39AF">
      <w:pPr>
        <w:pStyle w:val="00TEXTOGENERAL2020"/>
        <w:rPr>
          <w:color w:val="211D1E"/>
        </w:rPr>
      </w:pPr>
      <w:r>
        <w:rPr>
          <w:color w:val="211D1E"/>
        </w:rPr>
        <w:t>El mapa conceptual expresa de forma esquemática la estructura de la unidad. Puede utilizarse como estructura base para realizar resúmenes o esquemas.</w:t>
      </w:r>
    </w:p>
    <w:p w:rsidR="009C39AF" w:rsidRDefault="009C39AF" w:rsidP="00F95BA4">
      <w:pPr>
        <w:pStyle w:val="00EPGRAFE2020"/>
      </w:pPr>
      <w:r>
        <w:t>Aprendizaje basado en problemas</w:t>
      </w:r>
    </w:p>
    <w:p w:rsidR="009C39AF" w:rsidRDefault="009C39AF" w:rsidP="009C39AF">
      <w:pPr>
        <w:pStyle w:val="00TEXTOGENERAL2020"/>
      </w:pPr>
      <w:r>
        <w:t>En esta unidad, como en todas las finales de bloque, se plantea un caso de Aprendizaje basado en problemas. En este caso trata el tema de la publicidad, centrándose en la dirigida a adolescentes como consumidores y proponiendo a los alumnos y alumnas el diseño de una campaña publicitaria utilizando Internet. La oferta y la demanda son las dos grandes fuerzas del mercado, y la publicidad tiene una importante relación con la demanda, siendo además un fenómeno conocido por el alumnado, ya que están recibiendo constantemente mensajes publicitarios. El diseño de una campaña basada en datos estadísticos facilitados en la web del Instituto de la Juventud puede ser muy motivadora, teniendo los alumnos y alumnas libertad para decidir el bien o el servicio sobre el que versará la campaña. Se fomentan con esta actividad el uso de las TIC, tanto en la investigación como en la exposición de resultados, así como la expresión oral.</w:t>
      </w:r>
    </w:p>
    <w:p w:rsidR="00707D86" w:rsidRPr="00707D86" w:rsidRDefault="00707D86" w:rsidP="00707D86">
      <w:pPr>
        <w:pStyle w:val="00NIVELEPIGRAFE12020"/>
      </w:pPr>
      <w:r w:rsidRPr="00707D86">
        <w:t>4. Evaluación</w:t>
      </w:r>
    </w:p>
    <w:p w:rsidR="00F95BA4" w:rsidRPr="00F95BA4" w:rsidRDefault="00F95BA4" w:rsidP="00F95BA4">
      <w:pPr>
        <w:pStyle w:val="00TEXTOGENERAL2020"/>
        <w:rPr>
          <w:lang w:eastAsia="es-ES_tradnl"/>
        </w:rPr>
      </w:pPr>
      <w:r w:rsidRPr="00F95BA4">
        <w:rPr>
          <w:lang w:eastAsia="es-ES_tradnl"/>
        </w:rPr>
        <w:t xml:space="preserve">En esta unidad 4, como todas las anteriores, la evaluación del alumnado debe ser continua, </w:t>
      </w:r>
      <w:proofErr w:type="spellStart"/>
      <w:r w:rsidRPr="00F95BA4">
        <w:rPr>
          <w:lang w:eastAsia="es-ES_tradnl"/>
        </w:rPr>
        <w:t>criterial</w:t>
      </w:r>
      <w:proofErr w:type="spellEnd"/>
      <w:r w:rsidRPr="00F95BA4">
        <w:rPr>
          <w:lang w:eastAsia="es-ES_tradnl"/>
        </w:rPr>
        <w:t xml:space="preserve">, formativa e integradora. </w:t>
      </w:r>
    </w:p>
    <w:p w:rsidR="00F95BA4" w:rsidRPr="00F95BA4" w:rsidRDefault="00F95BA4" w:rsidP="00F95BA4">
      <w:pPr>
        <w:pStyle w:val="00TEXTOGENERAL2020"/>
        <w:rPr>
          <w:lang w:eastAsia="es-ES_tradnl"/>
        </w:rPr>
      </w:pPr>
      <w:r w:rsidRPr="00F95BA4">
        <w:rPr>
          <w:lang w:eastAsia="es-ES_tradnl"/>
        </w:rPr>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w:t>
      </w:r>
    </w:p>
    <w:p w:rsidR="00707D86" w:rsidRPr="00707D86" w:rsidRDefault="00F95BA4" w:rsidP="00F95BA4">
      <w:pPr>
        <w:pStyle w:val="00TEXTOGENERAL2020"/>
      </w:pPr>
      <w:r w:rsidRPr="00F95BA4">
        <w:rPr>
          <w:spacing w:val="-2"/>
          <w:sz w:val="20"/>
          <w:lang w:eastAsia="es-ES_tradnl"/>
        </w:rPr>
        <w:t xml:space="preserve">Entre los </w:t>
      </w:r>
      <w:r w:rsidRPr="00F95BA4">
        <w:rPr>
          <w:rFonts w:ascii="TimesNewRomanMTStd-Bold" w:hAnsi="TimesNewRomanMTStd-Bold" w:cs="TimesNewRomanMTStd-Bold"/>
          <w:b/>
          <w:bCs/>
          <w:spacing w:val="-2"/>
          <w:sz w:val="20"/>
          <w:lang w:eastAsia="es-ES_tradnl"/>
        </w:rPr>
        <w:t>materiales</w:t>
      </w:r>
      <w:r w:rsidRPr="00F95BA4">
        <w:rPr>
          <w:spacing w:val="-2"/>
          <w:sz w:val="20"/>
          <w:lang w:eastAsia="es-ES_tradnl"/>
        </w:rPr>
        <w:t xml:space="preserve"> e </w:t>
      </w:r>
      <w:r w:rsidRPr="00F95BA4">
        <w:rPr>
          <w:rFonts w:ascii="TimesNewRomanMTStd-Bold" w:hAnsi="TimesNewRomanMTStd-Bold" w:cs="TimesNewRomanMTStd-Bold"/>
          <w:b/>
          <w:bCs/>
          <w:spacing w:val="-2"/>
          <w:sz w:val="20"/>
          <w:lang w:eastAsia="es-ES_tradnl"/>
        </w:rPr>
        <w:t>instrumentos</w:t>
      </w:r>
      <w:r w:rsidRPr="00F95BA4">
        <w:rPr>
          <w:spacing w:val="-2"/>
          <w:sz w:val="20"/>
          <w:lang w:eastAsia="es-ES_tradnl"/>
        </w:rPr>
        <w:t xml:space="preserve"> que utilizaremos para llevar a cabo la evaluación del alumnado destacamos</w:t>
      </w:r>
      <w:r w:rsidR="00707D86" w:rsidRPr="00707D86">
        <w:t xml:space="preserve">: </w:t>
      </w:r>
    </w:p>
    <w:p w:rsidR="00F95BA4" w:rsidRDefault="00F95BA4" w:rsidP="006D615B">
      <w:pPr>
        <w:pStyle w:val="00TEXTOBOLICHE2020"/>
        <w:jc w:val="both"/>
      </w:pPr>
      <w:r>
        <w:t xml:space="preserve">La observación directa del trabajo del alumnado en el aula: esta técnica, que podría resultar abstracta en su aplicación, se materializa en el empleo de diversas rúbricas (EOBS-RÚB / RÚB). </w:t>
      </w:r>
    </w:p>
    <w:p w:rsidR="00F95BA4" w:rsidRDefault="00F95BA4" w:rsidP="006D615B">
      <w:pPr>
        <w:pStyle w:val="00TEXTOBOLICHE2020"/>
        <w:jc w:val="both"/>
      </w:pPr>
      <w:r>
        <w:t>Prueba escrita de cada unidad del libro de</w:t>
      </w:r>
      <w:bookmarkStart w:id="0" w:name="_GoBack"/>
      <w:bookmarkEnd w:id="0"/>
      <w:r>
        <w:t xml:space="preserve">l alumnado y de la Propuesta didáctica (PRE). </w:t>
      </w:r>
    </w:p>
    <w:p w:rsidR="00F95BA4" w:rsidRDefault="00F95BA4" w:rsidP="006D615B">
      <w:pPr>
        <w:pStyle w:val="00TEXTOBOLICHE2020"/>
        <w:jc w:val="both"/>
      </w:pPr>
      <w:r>
        <w:t xml:space="preserve">Pruebas orales de comprobación de los contenidos estudiados en la unidad (PRO). </w:t>
      </w:r>
    </w:p>
    <w:p w:rsidR="00F95BA4" w:rsidRDefault="00F95BA4" w:rsidP="006D615B">
      <w:pPr>
        <w:pStyle w:val="00TEXTOBOLICHE2020"/>
        <w:jc w:val="both"/>
      </w:pPr>
      <w:r>
        <w:t xml:space="preserve">Actividades del libro de texto realizadas en el cuaderno (CUA). Actividades de repaso realizadas en el cuaderno (CUA). </w:t>
      </w:r>
    </w:p>
    <w:p w:rsidR="00F95BA4" w:rsidRDefault="00F95BA4" w:rsidP="006D615B">
      <w:pPr>
        <w:pStyle w:val="00TEXTOBOLICHE2020"/>
        <w:jc w:val="both"/>
      </w:pPr>
      <w:r>
        <w:t xml:space="preserve">Participación en las tareas y actividades de aprendizaje (EOBS-RÚB / RÚB). </w:t>
      </w:r>
    </w:p>
    <w:p w:rsidR="00F95BA4" w:rsidRDefault="00F95BA4" w:rsidP="006D615B">
      <w:pPr>
        <w:pStyle w:val="00TEXTOBOLICHE2020"/>
        <w:jc w:val="both"/>
      </w:pPr>
      <w:r>
        <w:t xml:space="preserve">Aportación auto y </w:t>
      </w:r>
      <w:proofErr w:type="spellStart"/>
      <w:r>
        <w:t>heteroevaluada</w:t>
      </w:r>
      <w:proofErr w:type="spellEnd"/>
      <w:r>
        <w:t xml:space="preserve"> del alumnado en las distintas tareas de trabajo colaborativo e individual (PRÁC). </w:t>
      </w:r>
    </w:p>
    <w:p w:rsidR="00F95BA4" w:rsidRDefault="00F95BA4" w:rsidP="006D615B">
      <w:pPr>
        <w:pStyle w:val="00TEXTOBOLICHE2020"/>
        <w:jc w:val="both"/>
      </w:pPr>
      <w:r>
        <w:t xml:space="preserve">Presentación de las tareas realizadas (PRÁC). </w:t>
      </w:r>
    </w:p>
    <w:p w:rsidR="00F95BA4" w:rsidRDefault="00F95BA4" w:rsidP="006D615B">
      <w:pPr>
        <w:pStyle w:val="00TEXTOBOLICHE2020"/>
        <w:jc w:val="both"/>
      </w:pPr>
      <w:r>
        <w:t xml:space="preserve">Archivo de documentos relacionados con proyectos o trabajos tanto individuales como grupales (PORT). </w:t>
      </w:r>
    </w:p>
    <w:p w:rsidR="00CF1E59" w:rsidRPr="001C37D6" w:rsidRDefault="00F95BA4" w:rsidP="006D615B">
      <w:pPr>
        <w:pStyle w:val="00TEXTOBOLICHE2020"/>
        <w:jc w:val="both"/>
      </w:pPr>
      <w:r>
        <w:t>Comportamiento, disposición para el trabajo, respeto y colaboración con el trabajo de otros compañeros y compañeras (EOBS-RÚB / RÚB).</w:t>
      </w: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B4C" w:rsidRDefault="00076B4C" w:rsidP="005929DA">
      <w:r>
        <w:separator/>
      </w:r>
    </w:p>
  </w:endnote>
  <w:endnote w:type="continuationSeparator" w:id="0">
    <w:p w:rsidR="00076B4C" w:rsidRDefault="00076B4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panose1 w:val="00000000000000000000"/>
    <w:charset w:val="4D"/>
    <w:family w:val="auto"/>
    <w:notTrueType/>
    <w:pitch w:val="variable"/>
    <w:sig w:usb0="800000AF" w:usb1="5000204A" w:usb2="00000000" w:usb3="00000000" w:csb0="00000001" w:csb1="00000000"/>
  </w:font>
  <w:font w:name="AvenirLTStd-Black">
    <w:panose1 w:val="00000000000000000000"/>
    <w:charset w:val="4D"/>
    <w:family w:val="swiss"/>
    <w:notTrueType/>
    <w:pitch w:val="variable"/>
    <w:sig w:usb0="00000003" w:usb1="00000000" w:usb2="00000000" w:usb3="00000000" w:csb0="00000001" w:csb1="00000000"/>
  </w:font>
  <w:font w:name="HelveticaLTStd-Bold">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Calibri"/>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BentonSansCond Bold">
    <w:charset w:val="4D"/>
    <w:family w:val="auto"/>
    <w:pitch w:val="variable"/>
    <w:sig w:usb0="800000AF" w:usb1="5000204A"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Cs w:val="20"/>
      </w:rPr>
    </w:pPr>
    <w:r w:rsidRPr="00E815BB">
      <w:rPr>
        <w:rStyle w:val="Nmerodepgina"/>
        <w:rFonts w:ascii="Times New Roman MT Std" w:hAnsi="Times New Roman MT Std"/>
        <w:szCs w:val="20"/>
      </w:rPr>
      <w:fldChar w:fldCharType="begin"/>
    </w:r>
    <w:r w:rsidR="008C2491">
      <w:rPr>
        <w:rStyle w:val="Nmerodepgina"/>
        <w:rFonts w:ascii="Times New Roman MT Std" w:hAnsi="Times New Roman MT Std"/>
        <w:szCs w:val="20"/>
      </w:rPr>
      <w:instrText>PAGE</w:instrText>
    </w:r>
    <w:r w:rsidRPr="00E815BB">
      <w:rPr>
        <w:rStyle w:val="Nmerodepgina"/>
        <w:rFonts w:ascii="Times New Roman MT Std" w:hAnsi="Times New Roman MT Std"/>
        <w:szCs w:val="20"/>
      </w:rPr>
      <w:instrText xml:space="preserve">  </w:instrText>
    </w:r>
    <w:r w:rsidRPr="00E815BB">
      <w:rPr>
        <w:rStyle w:val="Nmerodepgina"/>
        <w:rFonts w:ascii="Times New Roman MT Std" w:hAnsi="Times New Roman MT Std"/>
        <w:szCs w:val="20"/>
      </w:rPr>
      <w:fldChar w:fldCharType="separate"/>
    </w:r>
    <w:r w:rsidR="00552035">
      <w:rPr>
        <w:rStyle w:val="Nmerodepgina"/>
        <w:rFonts w:ascii="Times New Roman MT Std" w:hAnsi="Times New Roman MT Std"/>
        <w:noProof/>
        <w:szCs w:val="20"/>
      </w:rPr>
      <w:t>1</w:t>
    </w:r>
    <w:r w:rsidRPr="00E815BB">
      <w:rPr>
        <w:rStyle w:val="Nmerodepgina"/>
        <w:rFonts w:ascii="Times New Roman MT Std" w:hAnsi="Times New Roman MT Std"/>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B4C" w:rsidRDefault="00076B4C" w:rsidP="005929DA">
      <w:r>
        <w:separator/>
      </w:r>
    </w:p>
  </w:footnote>
  <w:footnote w:type="continuationSeparator" w:id="0">
    <w:p w:rsidR="00076B4C" w:rsidRDefault="00076B4C"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Cs w:val="20"/>
        <w:lang w:val="es-ES"/>
      </w:rPr>
    </w:pPr>
    <w:r w:rsidRPr="00BF40DB">
      <w:rPr>
        <w:rFonts w:ascii="Times" w:hAnsi="Times"/>
        <w:smallCaps/>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6D3296EE"/>
    <w:lvl w:ilvl="0" w:tplc="59CEA0FC">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01DA"/>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8"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0"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8"/>
  </w:num>
  <w:num w:numId="2">
    <w:abstractNumId w:val="21"/>
  </w:num>
  <w:num w:numId="3">
    <w:abstractNumId w:val="26"/>
  </w:num>
  <w:num w:numId="4">
    <w:abstractNumId w:val="17"/>
  </w:num>
  <w:num w:numId="5">
    <w:abstractNumId w:val="25"/>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4"/>
  </w:num>
  <w:num w:numId="25">
    <w:abstractNumId w:val="15"/>
  </w:num>
  <w:num w:numId="26">
    <w:abstractNumId w:val="23"/>
  </w:num>
  <w:num w:numId="27">
    <w:abstractNumId w:val="31"/>
  </w:num>
  <w:num w:numId="28">
    <w:abstractNumId w:val="22"/>
  </w:num>
  <w:num w:numId="29">
    <w:abstractNumId w:val="20"/>
  </w:num>
  <w:num w:numId="30">
    <w:abstractNumId w:val="29"/>
  </w:num>
  <w:num w:numId="31">
    <w:abstractNumId w:val="11"/>
  </w:num>
  <w:num w:numId="32">
    <w:abstractNumId w:val="30"/>
  </w:num>
  <w:num w:numId="33">
    <w:abstractNumId w:val="32"/>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24E60"/>
    <w:rsid w:val="0005544C"/>
    <w:rsid w:val="00074B8B"/>
    <w:rsid w:val="00076B4C"/>
    <w:rsid w:val="00083BD5"/>
    <w:rsid w:val="00085DDB"/>
    <w:rsid w:val="000952CF"/>
    <w:rsid w:val="000A0F17"/>
    <w:rsid w:val="000B3488"/>
    <w:rsid w:val="000B6EBC"/>
    <w:rsid w:val="000C5D89"/>
    <w:rsid w:val="000D2B1F"/>
    <w:rsid w:val="000E7978"/>
    <w:rsid w:val="000F0702"/>
    <w:rsid w:val="000F5273"/>
    <w:rsid w:val="000F636B"/>
    <w:rsid w:val="001011F7"/>
    <w:rsid w:val="00112948"/>
    <w:rsid w:val="0012417E"/>
    <w:rsid w:val="00124720"/>
    <w:rsid w:val="00125748"/>
    <w:rsid w:val="00126D3B"/>
    <w:rsid w:val="00136DF6"/>
    <w:rsid w:val="0014478D"/>
    <w:rsid w:val="0014696E"/>
    <w:rsid w:val="0015622C"/>
    <w:rsid w:val="00160E29"/>
    <w:rsid w:val="001616CD"/>
    <w:rsid w:val="0016216D"/>
    <w:rsid w:val="001622EB"/>
    <w:rsid w:val="00164058"/>
    <w:rsid w:val="001647D3"/>
    <w:rsid w:val="00174AF3"/>
    <w:rsid w:val="00180BE4"/>
    <w:rsid w:val="00184333"/>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1E3F"/>
    <w:rsid w:val="002004ED"/>
    <w:rsid w:val="002114B0"/>
    <w:rsid w:val="00214E8E"/>
    <w:rsid w:val="0022185A"/>
    <w:rsid w:val="00222F75"/>
    <w:rsid w:val="00223A90"/>
    <w:rsid w:val="00224D80"/>
    <w:rsid w:val="00230E9C"/>
    <w:rsid w:val="00236889"/>
    <w:rsid w:val="002430F2"/>
    <w:rsid w:val="00257C0F"/>
    <w:rsid w:val="002704C7"/>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965A5"/>
    <w:rsid w:val="003A256E"/>
    <w:rsid w:val="003A696B"/>
    <w:rsid w:val="003A7E0F"/>
    <w:rsid w:val="003B120B"/>
    <w:rsid w:val="003B4CF4"/>
    <w:rsid w:val="003B4D37"/>
    <w:rsid w:val="003C7991"/>
    <w:rsid w:val="003D386B"/>
    <w:rsid w:val="003D7ABD"/>
    <w:rsid w:val="003E39AE"/>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0CC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6CE6"/>
    <w:rsid w:val="00676FE9"/>
    <w:rsid w:val="00683CFC"/>
    <w:rsid w:val="006853FC"/>
    <w:rsid w:val="00690D78"/>
    <w:rsid w:val="0069475D"/>
    <w:rsid w:val="006A25C5"/>
    <w:rsid w:val="006A657F"/>
    <w:rsid w:val="006B3BD6"/>
    <w:rsid w:val="006B4FF1"/>
    <w:rsid w:val="006C42E2"/>
    <w:rsid w:val="006C462F"/>
    <w:rsid w:val="006D615B"/>
    <w:rsid w:val="006D777B"/>
    <w:rsid w:val="006E19F0"/>
    <w:rsid w:val="00701BBC"/>
    <w:rsid w:val="00707D86"/>
    <w:rsid w:val="00712D6B"/>
    <w:rsid w:val="0071795F"/>
    <w:rsid w:val="00717B1F"/>
    <w:rsid w:val="007214B7"/>
    <w:rsid w:val="00722B28"/>
    <w:rsid w:val="007238E6"/>
    <w:rsid w:val="00733C95"/>
    <w:rsid w:val="007418DF"/>
    <w:rsid w:val="007430BD"/>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2A51"/>
    <w:rsid w:val="00936FF7"/>
    <w:rsid w:val="00950CB3"/>
    <w:rsid w:val="00953EA2"/>
    <w:rsid w:val="009552F0"/>
    <w:rsid w:val="00963EF7"/>
    <w:rsid w:val="009774B9"/>
    <w:rsid w:val="0097789D"/>
    <w:rsid w:val="009804E8"/>
    <w:rsid w:val="0098598B"/>
    <w:rsid w:val="00997956"/>
    <w:rsid w:val="009A7686"/>
    <w:rsid w:val="009B50A7"/>
    <w:rsid w:val="009B63B7"/>
    <w:rsid w:val="009C39AF"/>
    <w:rsid w:val="009D3AA2"/>
    <w:rsid w:val="009D6054"/>
    <w:rsid w:val="009E200A"/>
    <w:rsid w:val="009F27A3"/>
    <w:rsid w:val="00A03FFF"/>
    <w:rsid w:val="00A04DC8"/>
    <w:rsid w:val="00A05E0E"/>
    <w:rsid w:val="00A12D78"/>
    <w:rsid w:val="00A20145"/>
    <w:rsid w:val="00A44174"/>
    <w:rsid w:val="00A4457D"/>
    <w:rsid w:val="00A47C80"/>
    <w:rsid w:val="00A55DC7"/>
    <w:rsid w:val="00A5627F"/>
    <w:rsid w:val="00A56C32"/>
    <w:rsid w:val="00A729A3"/>
    <w:rsid w:val="00A73F8B"/>
    <w:rsid w:val="00A7650E"/>
    <w:rsid w:val="00A83B8B"/>
    <w:rsid w:val="00A92E65"/>
    <w:rsid w:val="00A96EFB"/>
    <w:rsid w:val="00AA411D"/>
    <w:rsid w:val="00AB09AA"/>
    <w:rsid w:val="00AB2E64"/>
    <w:rsid w:val="00AC40C4"/>
    <w:rsid w:val="00AC54CE"/>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7241"/>
    <w:rsid w:val="00B30FFD"/>
    <w:rsid w:val="00B33D92"/>
    <w:rsid w:val="00B357DF"/>
    <w:rsid w:val="00B428A6"/>
    <w:rsid w:val="00B4298B"/>
    <w:rsid w:val="00B4379C"/>
    <w:rsid w:val="00B4640D"/>
    <w:rsid w:val="00B53822"/>
    <w:rsid w:val="00B53968"/>
    <w:rsid w:val="00B60423"/>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D7C68"/>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05F4"/>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758"/>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546D"/>
    <w:rsid w:val="00DF67F7"/>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774A5"/>
    <w:rsid w:val="00F8286F"/>
    <w:rsid w:val="00F930A8"/>
    <w:rsid w:val="00F95BA4"/>
    <w:rsid w:val="00F95CD1"/>
    <w:rsid w:val="00FA1FA5"/>
    <w:rsid w:val="00FA3C8E"/>
    <w:rsid w:val="00FB401B"/>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A4488CB4-2E86-874E-B660-AC50A6F2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AE"/>
    <w:rPr>
      <w:rFonts w:ascii="Times New Roman" w:hAnsi="Times New Roman"/>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0D2B1F"/>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0D2B1F"/>
    <w:pPr>
      <w:spacing w:before="240" w:after="60"/>
      <w:jc w:val="both"/>
    </w:pPr>
    <w:rPr>
      <w:rFonts w:ascii="Times New Roman MT Std" w:hAnsi="Times New Roman MT Std"/>
      <w:b/>
      <w:sz w:val="22"/>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Cs w:val="22"/>
      <w:lang w:eastAsia="en-US"/>
    </w:rPr>
  </w:style>
  <w:style w:type="paragraph" w:customStyle="1" w:styleId="00TEXTOTABLASU">
    <w:name w:val="00_TEXTO TABLAS_U"/>
    <w:qFormat/>
    <w:rsid w:val="00184333"/>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Cs w:val="20"/>
    </w:rPr>
  </w:style>
  <w:style w:type="paragraph" w:customStyle="1" w:styleId="00CELDANIVEL22020">
    <w:name w:val="00_CELDA_NIVEL_2_2020"/>
    <w:basedOn w:val="Normal"/>
    <w:qFormat/>
    <w:rsid w:val="00785CAB"/>
    <w:pPr>
      <w:jc w:val="center"/>
    </w:pPr>
    <w:rPr>
      <w:b/>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wordtabla">
    <w:name w:val="word_tabla"/>
    <w:basedOn w:val="Prrafobsico"/>
    <w:uiPriority w:val="99"/>
    <w:rsid w:val="00184333"/>
    <w:pPr>
      <w:spacing w:line="240" w:lineRule="auto"/>
    </w:pPr>
    <w:rPr>
      <w:rFonts w:ascii="TimesNewRomanMTStd" w:hAnsi="TimesNewRomanMTStd" w:cs="TimesNewRomanMTStd"/>
      <w:sz w:val="20"/>
      <w:szCs w:val="20"/>
      <w:lang w:eastAsia="es-ES_tradnl"/>
    </w:rPr>
  </w:style>
  <w:style w:type="paragraph" w:customStyle="1" w:styleId="1tablatxtnumeroobjtablasunidad">
    <w:name w:val="1_tabla txt numero obj (tablas unidad)"/>
    <w:basedOn w:val="Ningnestilodeprrafo"/>
    <w:uiPriority w:val="99"/>
    <w:rsid w:val="00A12D78"/>
    <w:pPr>
      <w:widowControl/>
      <w:tabs>
        <w:tab w:val="left" w:pos="113"/>
      </w:tabs>
      <w:jc w:val="center"/>
    </w:pPr>
    <w:rPr>
      <w:rFonts w:ascii="BentonSansCond Bold" w:hAnsi="BentonSansCond Bold" w:cs="BentonSansCond Bold"/>
      <w:b/>
      <w:bCs/>
      <w:sz w:val="18"/>
      <w:szCs w:val="18"/>
      <w:lang w:eastAsia="es-ES_tradnl"/>
    </w:rPr>
  </w:style>
  <w:style w:type="paragraph" w:customStyle="1" w:styleId="wordtablanegrita">
    <w:name w:val="word_tabla negrita"/>
    <w:basedOn w:val="Prrafobsico"/>
    <w:uiPriority w:val="99"/>
    <w:rsid w:val="00184333"/>
    <w:rPr>
      <w:rFonts w:ascii="TimesNewRomanMTStd" w:hAnsi="TimesNewRomanMTStd" w:cs="TimesNewRomanMTStd"/>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9A885-4D6A-4740-BCA5-5B6A6160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4160</Words>
  <Characters>22883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7</cp:revision>
  <cp:lastPrinted>2020-09-28T13:48:00Z</cp:lastPrinted>
  <dcterms:created xsi:type="dcterms:W3CDTF">2020-09-25T06:53:00Z</dcterms:created>
  <dcterms:modified xsi:type="dcterms:W3CDTF">2020-09-30T07:44:00Z</dcterms:modified>
</cp:coreProperties>
</file>