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0815D0">
        <w:rPr>
          <w:b/>
          <w:color w:val="000000"/>
          <w:sz w:val="36"/>
          <w:szCs w:val="36"/>
        </w:rPr>
        <w:t>6</w:t>
      </w:r>
      <w:r w:rsidR="008709A6" w:rsidRPr="00BF40DB">
        <w:rPr>
          <w:b/>
          <w:color w:val="000000"/>
          <w:sz w:val="36"/>
          <w:szCs w:val="36"/>
        </w:rPr>
        <w:t xml:space="preserve">. </w:t>
      </w:r>
      <w:r w:rsidR="00716778">
        <w:rPr>
          <w:b/>
          <w:color w:val="000000"/>
          <w:sz w:val="36"/>
          <w:szCs w:val="36"/>
        </w:rPr>
        <w:t>Funci</w:t>
      </w:r>
      <w:r w:rsidR="00317718">
        <w:rPr>
          <w:b/>
          <w:color w:val="000000"/>
          <w:sz w:val="36"/>
          <w:szCs w:val="36"/>
        </w:rPr>
        <w:t xml:space="preserve">ón de </w:t>
      </w:r>
      <w:r w:rsidR="000815D0">
        <w:rPr>
          <w:b/>
          <w:color w:val="000000"/>
          <w:sz w:val="36"/>
          <w:szCs w:val="36"/>
        </w:rPr>
        <w:t>reproducción</w:t>
      </w:r>
      <w:r w:rsidR="00716778">
        <w:rPr>
          <w:b/>
          <w:color w:val="000000"/>
          <w:sz w:val="36"/>
          <w:szCs w:val="36"/>
        </w:rPr>
        <w:t xml:space="preserve">: </w:t>
      </w:r>
      <w:r w:rsidR="000815D0">
        <w:rPr>
          <w:b/>
          <w:color w:val="000000"/>
          <w:sz w:val="36"/>
          <w:szCs w:val="36"/>
        </w:rPr>
        <w:t>sexualidad y reproducción</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1E6DDD" w:rsidRPr="001E6DDD" w:rsidRDefault="001E6DDD" w:rsidP="001E6DDD">
      <w:pPr>
        <w:rPr>
          <w:b/>
          <w:bCs/>
        </w:rPr>
      </w:pPr>
      <w:r w:rsidRPr="001E6DDD">
        <w:rPr>
          <w:b/>
          <w:bCs/>
        </w:rPr>
        <w:t>1. Reproducción y ciclo vital</w:t>
      </w:r>
    </w:p>
    <w:p w:rsidR="001E6DDD" w:rsidRPr="001E6DDD" w:rsidRDefault="001E6DDD" w:rsidP="001E6DDD">
      <w:pPr>
        <w:ind w:left="284"/>
        <w:rPr>
          <w:szCs w:val="22"/>
        </w:rPr>
      </w:pPr>
      <w:r w:rsidRPr="001E6DDD">
        <w:rPr>
          <w:szCs w:val="22"/>
        </w:rPr>
        <w:t>1.1. Pubertad y adolescencia</w:t>
      </w:r>
    </w:p>
    <w:p w:rsidR="001E6DDD" w:rsidRPr="001E6DDD" w:rsidRDefault="001E6DDD" w:rsidP="001E6DDD">
      <w:pPr>
        <w:rPr>
          <w:b/>
          <w:bCs/>
        </w:rPr>
      </w:pPr>
      <w:r w:rsidRPr="001E6DDD">
        <w:rPr>
          <w:b/>
          <w:bCs/>
        </w:rPr>
        <w:t>2. Aparato reproductor masculino</w:t>
      </w:r>
    </w:p>
    <w:p w:rsidR="001E6DDD" w:rsidRPr="001E6DDD" w:rsidRDefault="001E6DDD" w:rsidP="001E6DDD">
      <w:pPr>
        <w:ind w:left="284"/>
        <w:rPr>
          <w:szCs w:val="22"/>
        </w:rPr>
      </w:pPr>
      <w:r w:rsidRPr="001E6DDD">
        <w:rPr>
          <w:szCs w:val="22"/>
        </w:rPr>
        <w:t>2.1. Anatomía del aparato reproductor masculino</w:t>
      </w:r>
    </w:p>
    <w:p w:rsidR="001E6DDD" w:rsidRPr="001E6DDD" w:rsidRDefault="001E6DDD" w:rsidP="001E6DDD">
      <w:pPr>
        <w:ind w:left="284"/>
        <w:rPr>
          <w:szCs w:val="22"/>
        </w:rPr>
      </w:pPr>
      <w:r w:rsidRPr="001E6DDD">
        <w:rPr>
          <w:szCs w:val="22"/>
        </w:rPr>
        <w:t>2.2. Espermatogénesis</w:t>
      </w:r>
    </w:p>
    <w:p w:rsidR="001E6DDD" w:rsidRPr="001E6DDD" w:rsidRDefault="001E6DDD" w:rsidP="001E6DDD">
      <w:pPr>
        <w:rPr>
          <w:b/>
          <w:bCs/>
        </w:rPr>
      </w:pPr>
      <w:r w:rsidRPr="001E6DDD">
        <w:rPr>
          <w:b/>
          <w:bCs/>
        </w:rPr>
        <w:t>3. Aparato reproductor femenino</w:t>
      </w:r>
    </w:p>
    <w:p w:rsidR="001E6DDD" w:rsidRPr="001E6DDD" w:rsidRDefault="001E6DDD" w:rsidP="001E6DDD">
      <w:pPr>
        <w:ind w:left="284"/>
        <w:rPr>
          <w:szCs w:val="22"/>
        </w:rPr>
      </w:pPr>
      <w:r w:rsidRPr="001E6DDD">
        <w:rPr>
          <w:szCs w:val="22"/>
        </w:rPr>
        <w:t>3.1. Anatomía del aparato reproductor femenino</w:t>
      </w:r>
    </w:p>
    <w:p w:rsidR="001E6DDD" w:rsidRPr="001E6DDD" w:rsidRDefault="001E6DDD" w:rsidP="001E6DDD">
      <w:pPr>
        <w:ind w:left="284"/>
        <w:rPr>
          <w:szCs w:val="22"/>
        </w:rPr>
      </w:pPr>
      <w:r w:rsidRPr="001E6DDD">
        <w:rPr>
          <w:szCs w:val="22"/>
        </w:rPr>
        <w:t>3.2. Ovogénesis y ciclos reproductores</w:t>
      </w:r>
    </w:p>
    <w:p w:rsidR="001E6DDD" w:rsidRPr="001E6DDD" w:rsidRDefault="001E6DDD" w:rsidP="00DD235B">
      <w:pPr>
        <w:ind w:left="708"/>
        <w:rPr>
          <w:szCs w:val="22"/>
        </w:rPr>
      </w:pPr>
      <w:r w:rsidRPr="001E6DDD">
        <w:rPr>
          <w:szCs w:val="22"/>
        </w:rPr>
        <w:t>-Ciclo uterino</w:t>
      </w:r>
    </w:p>
    <w:p w:rsidR="001E6DDD" w:rsidRPr="001E6DDD" w:rsidRDefault="001E6DDD" w:rsidP="001E6DDD">
      <w:pPr>
        <w:rPr>
          <w:b/>
          <w:bCs/>
        </w:rPr>
      </w:pPr>
      <w:r w:rsidRPr="001E6DDD">
        <w:rPr>
          <w:b/>
          <w:bCs/>
        </w:rPr>
        <w:t>4. Fecundación, embarazo y parto</w:t>
      </w:r>
    </w:p>
    <w:p w:rsidR="001E6DDD" w:rsidRPr="001E6DDD" w:rsidRDefault="001E6DDD" w:rsidP="001E6DDD">
      <w:pPr>
        <w:ind w:left="284"/>
        <w:rPr>
          <w:szCs w:val="22"/>
        </w:rPr>
      </w:pPr>
      <w:r w:rsidRPr="001E6DDD">
        <w:rPr>
          <w:szCs w:val="22"/>
        </w:rPr>
        <w:t>4.1. Fecundación</w:t>
      </w:r>
    </w:p>
    <w:p w:rsidR="001E6DDD" w:rsidRPr="001E6DDD" w:rsidRDefault="001E6DDD" w:rsidP="001E6DDD">
      <w:pPr>
        <w:ind w:left="284"/>
        <w:rPr>
          <w:szCs w:val="22"/>
        </w:rPr>
      </w:pPr>
      <w:r w:rsidRPr="001E6DDD">
        <w:rPr>
          <w:szCs w:val="22"/>
        </w:rPr>
        <w:t>4.2. Embarazo</w:t>
      </w:r>
    </w:p>
    <w:p w:rsidR="001E6DDD" w:rsidRPr="001E6DDD" w:rsidRDefault="001E6DDD" w:rsidP="001E6DDD">
      <w:pPr>
        <w:ind w:left="284"/>
        <w:rPr>
          <w:szCs w:val="22"/>
        </w:rPr>
      </w:pPr>
      <w:r w:rsidRPr="001E6DDD">
        <w:rPr>
          <w:szCs w:val="22"/>
        </w:rPr>
        <w:t>4.3. Parto</w:t>
      </w:r>
    </w:p>
    <w:p w:rsidR="001E6DDD" w:rsidRPr="001E6DDD" w:rsidRDefault="001E6DDD" w:rsidP="001E6DDD">
      <w:pPr>
        <w:ind w:left="284"/>
        <w:rPr>
          <w:szCs w:val="22"/>
        </w:rPr>
      </w:pPr>
      <w:r w:rsidRPr="001E6DDD">
        <w:rPr>
          <w:szCs w:val="22"/>
        </w:rPr>
        <w:t>4.4. Esterilidad y técnicas de reproducción asistida</w:t>
      </w:r>
    </w:p>
    <w:p w:rsidR="001E6DDD" w:rsidRPr="001E6DDD" w:rsidRDefault="001E6DDD" w:rsidP="001E6DDD">
      <w:pPr>
        <w:rPr>
          <w:b/>
          <w:bCs/>
        </w:rPr>
      </w:pPr>
      <w:r w:rsidRPr="001E6DDD">
        <w:rPr>
          <w:b/>
          <w:bCs/>
        </w:rPr>
        <w:t>5. Sexualidad y relaciones sociales</w:t>
      </w:r>
    </w:p>
    <w:p w:rsidR="001E6DDD" w:rsidRPr="001E6DDD" w:rsidRDefault="001E6DDD" w:rsidP="001E6DDD">
      <w:pPr>
        <w:ind w:left="284"/>
        <w:rPr>
          <w:szCs w:val="22"/>
        </w:rPr>
      </w:pPr>
      <w:r w:rsidRPr="001E6DDD">
        <w:rPr>
          <w:szCs w:val="22"/>
        </w:rPr>
        <w:t>5.1. Métodos anticonceptivos</w:t>
      </w:r>
    </w:p>
    <w:p w:rsidR="001E6DDD" w:rsidRPr="001E6DDD" w:rsidRDefault="001E6DDD" w:rsidP="001E6DDD">
      <w:pPr>
        <w:rPr>
          <w:b/>
          <w:bCs/>
        </w:rPr>
      </w:pPr>
      <w:r w:rsidRPr="001E6DDD">
        <w:rPr>
          <w:b/>
          <w:bCs/>
        </w:rPr>
        <w:t>6. Enfermedades del aparato reproductor</w:t>
      </w:r>
    </w:p>
    <w:p w:rsidR="001E6DDD" w:rsidRPr="001E6DDD" w:rsidRDefault="001E6DDD" w:rsidP="001E6DDD">
      <w:pPr>
        <w:rPr>
          <w:b/>
          <w:bCs/>
        </w:rPr>
      </w:pPr>
      <w:r w:rsidRPr="001E6DDD">
        <w:rPr>
          <w:b/>
          <w:bCs/>
        </w:rPr>
        <w:t>7. Hábitos saludables para el aparato reproductor</w:t>
      </w:r>
    </w:p>
    <w:p w:rsidR="00F97825" w:rsidRDefault="00F97825" w:rsidP="006273C1">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E6DDD" w:rsidRDefault="001E6DDD" w:rsidP="00EB1C9A">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1E6DDD" w:rsidRDefault="001E6DDD" w:rsidP="00EB1C9A">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C77085">
        <w:trPr>
          <w:trHeight w:val="3531"/>
        </w:trPr>
        <w:tc>
          <w:tcPr>
            <w:tcW w:w="8493" w:type="dxa"/>
            <w:gridSpan w:val="2"/>
            <w:shd w:val="clear" w:color="auto" w:fill="FFFFFF"/>
            <w:vAlign w:val="center"/>
          </w:tcPr>
          <w:p w:rsidR="00853AE7" w:rsidRPr="00853AE7" w:rsidRDefault="00853AE7" w:rsidP="00853AE7">
            <w:pPr>
              <w:pStyle w:val="00TEXTOTABLASU"/>
              <w:jc w:val="both"/>
            </w:pPr>
            <w:r w:rsidRPr="00853AE7">
              <w:t>En esta unidad didáctica se recogen los contenidos referentes a la función de reproducción en los seres humanos. Dadas las implicaciones que tiene esta función con respecto al desarrollo emocional de las personas, se incluyen en la unidad aquellos aspectos sobre sexualidad y relaciones sociales que permitan al alumnado conocer los cambios en su propio cuerpo y gestionar sus impulsos sexuales.</w:t>
            </w:r>
          </w:p>
          <w:p w:rsidR="00853AE7" w:rsidRPr="00853AE7" w:rsidRDefault="00853AE7" w:rsidP="00853AE7">
            <w:pPr>
              <w:pStyle w:val="00TEXTOTABLASU"/>
              <w:jc w:val="both"/>
            </w:pPr>
            <w:r w:rsidRPr="00853AE7">
              <w:t xml:space="preserve">También se hace referencia al ciclo vital de los seres humanos y los caracteres sexuales, primarios y secundarios, que aparecen a lo largo de la vida, en especial durante la pubertad y la adolescencia. Además, se recogen los órganos fundamentales de los aparatos reproductores masculino y femenino, así como su fisiología, </w:t>
            </w:r>
            <w:proofErr w:type="gramStart"/>
            <w:r w:rsidRPr="00853AE7">
              <w:t>haciendo especial hincapié</w:t>
            </w:r>
            <w:proofErr w:type="gramEnd"/>
            <w:r w:rsidRPr="00853AE7">
              <w:t xml:space="preserve"> en los ciclos reproductores femeninos (ciclo ovárico y ciclo menstrual). Además de estudiarse las etapas de la fecundación, el embarazo y el parto, se hace mención </w:t>
            </w:r>
            <w:proofErr w:type="gramStart"/>
            <w:r w:rsidRPr="00853AE7">
              <w:t>a</w:t>
            </w:r>
            <w:proofErr w:type="gramEnd"/>
            <w:r w:rsidRPr="00853AE7">
              <w:t xml:space="preserve"> las principales técnicas de reproducción asistida.</w:t>
            </w:r>
          </w:p>
          <w:p w:rsidR="00853AE7" w:rsidRPr="00853AE7" w:rsidRDefault="00853AE7" w:rsidP="00853AE7">
            <w:pPr>
              <w:pStyle w:val="00TEXTOTABLASU"/>
              <w:jc w:val="both"/>
            </w:pPr>
            <w:r w:rsidRPr="00853AE7">
              <w:t>Como medida de prevención de posibles casos de violencia de género o rechazo social ante determinadas opciones sexuales, la unidad incluye un apartado referente a sexualidad y relaciones sociales. En este epígrafe se estudian las implicaciones del sexo en la vida de las personas.</w:t>
            </w:r>
          </w:p>
          <w:p w:rsidR="00853AE7" w:rsidRPr="00853AE7" w:rsidRDefault="00853AE7" w:rsidP="00853AE7">
            <w:pPr>
              <w:pStyle w:val="00TEXTOTABLASU"/>
              <w:jc w:val="both"/>
            </w:pPr>
            <w:r w:rsidRPr="00853AE7">
              <w:t>Especial atención reciben los principales métodos anticonceptivos, y en concreto aquellos que sirven también para evitar el contagio de enfermedades de transmisión sexual. Por último, se abordan los principales hábitos de salud del aparato reproductor.</w:t>
            </w:r>
          </w:p>
          <w:p w:rsidR="001C37D6" w:rsidRPr="0077031E" w:rsidRDefault="00853AE7" w:rsidP="00853AE7">
            <w:pPr>
              <w:pStyle w:val="00TEXTOTABLASU"/>
              <w:jc w:val="both"/>
              <w:rPr>
                <w:lang w:val="es-ES"/>
              </w:rPr>
            </w:pPr>
            <w:r w:rsidRPr="00853AE7">
              <w:t xml:space="preserve">El estudio de esta unidad debe ser abordado de forma totalmente neutra, evitando cualquier tipo de comentario o actitud de rechazo ante las distintas opciones sexuales. </w:t>
            </w:r>
            <w:proofErr w:type="gramStart"/>
            <w:r w:rsidRPr="00853AE7">
              <w:t>Además</w:t>
            </w:r>
            <w:proofErr w:type="gramEnd"/>
            <w:r w:rsidRPr="00853AE7">
              <w:t xml:space="preserve"> debe atajarse de raíz cualquier comentario ofensivo.</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D09B7" w:rsidRPr="00BD09B7" w:rsidRDefault="00BD09B7" w:rsidP="00BD09B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t>6.</w:t>
            </w:r>
            <w:r w:rsidRPr="00597DD8">
              <w:t xml:space="preserve"> Desarrollar actitudes y hábitos favorables a la promoción de la salud personal y comunitaria, </w:t>
            </w:r>
            <w:r w:rsidRPr="00597DD8">
              <w:lastRenderedPageBreak/>
              <w:t>facilitando estrategias que permitan hacer frente a los riesgos de la sociedad actual en aspectos relacionados con la alimentación, el consumo, las drogodependencias y la sexualidad.</w:t>
            </w:r>
          </w:p>
          <w:p w:rsidR="001C37D6" w:rsidRPr="0077031E" w:rsidRDefault="00C77085" w:rsidP="00BD09B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FC3F45" w:rsidRPr="00FC3F45" w:rsidRDefault="00FC3F45" w:rsidP="00FC3F45">
            <w:pPr>
              <w:pStyle w:val="00TEXTOTABLASU"/>
            </w:pPr>
            <w:r w:rsidRPr="00FC3F45">
              <w:rPr>
                <w:b/>
                <w:bCs/>
              </w:rPr>
              <w:t>2.28.</w:t>
            </w:r>
            <w:r w:rsidRPr="00FC3F45">
              <w:t xml:space="preserve"> La reproducción humana.</w:t>
            </w:r>
          </w:p>
          <w:p w:rsidR="00FC3F45" w:rsidRPr="00FC3F45" w:rsidRDefault="00FC3F45" w:rsidP="00FC3F45">
            <w:pPr>
              <w:pStyle w:val="00TEXTOTABLASU"/>
            </w:pPr>
            <w:r w:rsidRPr="00FC3F45">
              <w:rPr>
                <w:b/>
                <w:bCs/>
              </w:rPr>
              <w:t>2.29.</w:t>
            </w:r>
            <w:r w:rsidRPr="00FC3F45">
              <w:t xml:space="preserve"> Anatomía y fisiología del aparato reproductor.</w:t>
            </w:r>
          </w:p>
          <w:p w:rsidR="00FC3F45" w:rsidRPr="00FC3F45" w:rsidRDefault="00FC3F45" w:rsidP="00FC3F45">
            <w:pPr>
              <w:pStyle w:val="00TEXTOTABLASU"/>
            </w:pPr>
            <w:r w:rsidRPr="00FC3F45">
              <w:rPr>
                <w:b/>
                <w:bCs/>
              </w:rPr>
              <w:t>2.30.</w:t>
            </w:r>
            <w:r w:rsidRPr="00FC3F45">
              <w:t xml:space="preserve"> Cambios físicos y psíquicos en la adolescencia.</w:t>
            </w:r>
          </w:p>
          <w:p w:rsidR="00FC3F45" w:rsidRPr="00FC3F45" w:rsidRDefault="00FC3F45" w:rsidP="00FC3F45">
            <w:pPr>
              <w:pStyle w:val="00TEXTOTABLASU"/>
            </w:pPr>
            <w:r w:rsidRPr="00FC3F45">
              <w:rPr>
                <w:b/>
                <w:bCs/>
              </w:rPr>
              <w:t>2.31.</w:t>
            </w:r>
            <w:r w:rsidRPr="00FC3F45">
              <w:t xml:space="preserve"> El ciclo menstrual.</w:t>
            </w:r>
          </w:p>
          <w:p w:rsidR="00FC3F45" w:rsidRPr="00FC3F45" w:rsidRDefault="00FC3F45" w:rsidP="00FC3F45">
            <w:pPr>
              <w:pStyle w:val="00TEXTOTABLASU"/>
            </w:pPr>
            <w:r w:rsidRPr="00FC3F45">
              <w:rPr>
                <w:b/>
                <w:bCs/>
              </w:rPr>
              <w:t>2.32.</w:t>
            </w:r>
            <w:r w:rsidRPr="00FC3F45">
              <w:t xml:space="preserve"> Fecundación, embarazo y parto.</w:t>
            </w:r>
          </w:p>
          <w:p w:rsidR="00FC3F45" w:rsidRPr="00FC3F45" w:rsidRDefault="00FC3F45" w:rsidP="00FC3F45">
            <w:pPr>
              <w:pStyle w:val="00TEXTOTABLASU"/>
            </w:pPr>
            <w:r w:rsidRPr="00FC3F45">
              <w:rPr>
                <w:b/>
                <w:bCs/>
              </w:rPr>
              <w:t>2.33.</w:t>
            </w:r>
            <w:r w:rsidRPr="00FC3F45">
              <w:t xml:space="preserve"> Análisis de los diferentes métodos anticonceptivos.</w:t>
            </w:r>
          </w:p>
          <w:p w:rsidR="00FC3F45" w:rsidRPr="00FC3F45" w:rsidRDefault="00FC3F45" w:rsidP="00FC3F45">
            <w:pPr>
              <w:pStyle w:val="00TEXTOTABLASU"/>
            </w:pPr>
            <w:r w:rsidRPr="00FC3F45">
              <w:rPr>
                <w:b/>
                <w:bCs/>
              </w:rPr>
              <w:t>2.34.</w:t>
            </w:r>
            <w:r w:rsidRPr="00FC3F45">
              <w:t xml:space="preserve"> Técnicas de reproducción asistida.</w:t>
            </w:r>
          </w:p>
          <w:p w:rsidR="00FC3F45" w:rsidRPr="00FC3F45" w:rsidRDefault="00FC3F45" w:rsidP="00FC3F45">
            <w:pPr>
              <w:pStyle w:val="00TEXTOTABLASU"/>
            </w:pPr>
            <w:r w:rsidRPr="00FC3F45">
              <w:rPr>
                <w:b/>
                <w:bCs/>
              </w:rPr>
              <w:t>2.35.</w:t>
            </w:r>
            <w:r w:rsidRPr="00FC3F45">
              <w:t xml:space="preserve"> Las enfermedades de transmisión sexual.</w:t>
            </w:r>
          </w:p>
          <w:p w:rsidR="00FC3F45" w:rsidRPr="00FC3F45" w:rsidRDefault="00FC3F45" w:rsidP="00FC3F45">
            <w:pPr>
              <w:pStyle w:val="00TEXTOTABLASU"/>
            </w:pPr>
            <w:r w:rsidRPr="00FC3F45">
              <w:rPr>
                <w:b/>
                <w:bCs/>
              </w:rPr>
              <w:t>2.36.</w:t>
            </w:r>
            <w:r w:rsidRPr="00FC3F45">
              <w:t xml:space="preserve"> Prevención.</w:t>
            </w:r>
          </w:p>
          <w:p w:rsidR="00FC3F45" w:rsidRPr="00FC3F45" w:rsidRDefault="00FC3F45" w:rsidP="00FC3F45">
            <w:pPr>
              <w:pStyle w:val="00TEXTOTABLASU"/>
            </w:pPr>
            <w:r w:rsidRPr="00FC3F45">
              <w:rPr>
                <w:b/>
                <w:bCs/>
              </w:rPr>
              <w:t>2.37.</w:t>
            </w:r>
            <w:r w:rsidRPr="00FC3F45">
              <w:t xml:space="preserve"> La respuesta sexual humana.</w:t>
            </w:r>
          </w:p>
          <w:p w:rsidR="00FC3F45" w:rsidRPr="00FC3F45" w:rsidRDefault="00FC3F45" w:rsidP="00FC3F45">
            <w:pPr>
              <w:pStyle w:val="00TEXTOTABLASU"/>
            </w:pPr>
            <w:r w:rsidRPr="00FC3F45">
              <w:rPr>
                <w:b/>
                <w:bCs/>
              </w:rPr>
              <w:t>2.38.</w:t>
            </w:r>
            <w:r w:rsidRPr="00FC3F45">
              <w:t xml:space="preserve"> Sexo y sexualidad.</w:t>
            </w:r>
          </w:p>
          <w:p w:rsidR="00785CAB" w:rsidRPr="00FC3F45" w:rsidRDefault="00FC3F45" w:rsidP="00FC3F45">
            <w:pPr>
              <w:pStyle w:val="00TEXTOTABLASU"/>
            </w:pPr>
            <w:r w:rsidRPr="00FC3F45">
              <w:rPr>
                <w:b/>
                <w:bCs/>
              </w:rPr>
              <w:t>2.39.</w:t>
            </w:r>
            <w:r w:rsidRPr="00FC3F45">
              <w:t xml:space="preserve"> Salud e higiene sexual.</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FC3F45" w:rsidRPr="00B50CAB" w:rsidTr="00F07F19">
        <w:trPr>
          <w:trHeight w:val="158"/>
        </w:trPr>
        <w:tc>
          <w:tcPr>
            <w:tcW w:w="703" w:type="dxa"/>
            <w:vMerge w:val="restart"/>
            <w:shd w:val="clear" w:color="auto" w:fill="auto"/>
            <w:vAlign w:val="center"/>
          </w:tcPr>
          <w:p w:rsidR="00FC3F45" w:rsidRPr="00FC3F45" w:rsidRDefault="00FC3F45" w:rsidP="00FC3F45">
            <w:pPr>
              <w:pStyle w:val="00TEXTOTABLASU"/>
              <w:rPr>
                <w:b/>
                <w:bCs/>
              </w:rPr>
            </w:pPr>
            <w:r w:rsidRPr="00FC3F45">
              <w:rPr>
                <w:b/>
                <w:bCs/>
              </w:rPr>
              <w:t>2, 3, 4 y 6</w:t>
            </w:r>
          </w:p>
        </w:tc>
        <w:tc>
          <w:tcPr>
            <w:tcW w:w="852" w:type="dxa"/>
            <w:vMerge w:val="restart"/>
            <w:shd w:val="clear" w:color="auto" w:fill="auto"/>
            <w:vAlign w:val="center"/>
          </w:tcPr>
          <w:p w:rsidR="00FC3F45" w:rsidRPr="00FC3F45" w:rsidRDefault="00FC3F45" w:rsidP="00FC3F45">
            <w:pPr>
              <w:pStyle w:val="00TEXTOTABLASU"/>
              <w:rPr>
                <w:b/>
                <w:bCs/>
              </w:rPr>
            </w:pPr>
            <w:r w:rsidRPr="00FC3F45">
              <w:rPr>
                <w:b/>
                <w:bCs/>
              </w:rPr>
              <w:t>2.28.</w:t>
            </w:r>
          </w:p>
          <w:p w:rsidR="00FC3F45" w:rsidRPr="00FC3F45" w:rsidRDefault="00FC3F45" w:rsidP="00FC3F45">
            <w:pPr>
              <w:pStyle w:val="00TEXTOTABLASU"/>
              <w:rPr>
                <w:b/>
                <w:bCs/>
              </w:rPr>
            </w:pPr>
            <w:r w:rsidRPr="00FC3F45">
              <w:rPr>
                <w:b/>
                <w:bCs/>
              </w:rPr>
              <w:t xml:space="preserve">2.29. </w:t>
            </w:r>
          </w:p>
          <w:p w:rsidR="00FC3F45" w:rsidRPr="00FC3F45" w:rsidRDefault="00FC3F45" w:rsidP="00FC3F45">
            <w:pPr>
              <w:pStyle w:val="00TEXTOTABLASU"/>
              <w:rPr>
                <w:b/>
                <w:bCs/>
              </w:rPr>
            </w:pPr>
            <w:r w:rsidRPr="00FC3F45">
              <w:rPr>
                <w:b/>
                <w:bCs/>
              </w:rPr>
              <w:t xml:space="preserve">2.30. </w:t>
            </w:r>
          </w:p>
          <w:p w:rsidR="00FC3F45" w:rsidRPr="00FC3F45" w:rsidRDefault="00FC3F45" w:rsidP="00FC3F45">
            <w:pPr>
              <w:pStyle w:val="00TEXTOTABLASU"/>
              <w:rPr>
                <w:b/>
                <w:bCs/>
              </w:rPr>
            </w:pPr>
            <w:r w:rsidRPr="00FC3F45">
              <w:rPr>
                <w:b/>
                <w:bCs/>
              </w:rPr>
              <w:t xml:space="preserve">2.37. </w:t>
            </w:r>
          </w:p>
          <w:p w:rsidR="00FC3F45" w:rsidRPr="00FC3F45" w:rsidRDefault="00FC3F45" w:rsidP="00FC3F45">
            <w:pPr>
              <w:pStyle w:val="00TEXTOTABLASU"/>
              <w:rPr>
                <w:b/>
                <w:bCs/>
              </w:rPr>
            </w:pPr>
            <w:r w:rsidRPr="00FC3F45">
              <w:rPr>
                <w:b/>
                <w:bCs/>
              </w:rPr>
              <w:t>2.38.</w:t>
            </w:r>
          </w:p>
        </w:tc>
        <w:tc>
          <w:tcPr>
            <w:tcW w:w="3265" w:type="dxa"/>
            <w:vMerge w:val="restart"/>
            <w:shd w:val="clear" w:color="auto" w:fill="auto"/>
            <w:vAlign w:val="center"/>
          </w:tcPr>
          <w:p w:rsidR="00FC3F45" w:rsidRPr="00FC3F45" w:rsidRDefault="00FC3F45" w:rsidP="00FC3F45">
            <w:pPr>
              <w:pStyle w:val="00TEXTOTABLASU"/>
            </w:pPr>
            <w:r w:rsidRPr="00FC3F45">
              <w:rPr>
                <w:b/>
                <w:bCs/>
              </w:rPr>
              <w:t>2.25.</w:t>
            </w:r>
            <w:r w:rsidRPr="00FC3F45">
              <w:t xml:space="preserve"> Referir los aspectos básicos del aparato reproductor, diferenciando entre sexualidad y reproducción. Interpretar dibujos y esquemas del aparato reproductor. </w:t>
            </w:r>
            <w:r w:rsidRPr="00FC3F45">
              <w:br/>
              <w:t>CMCT, CAA.</w:t>
            </w:r>
          </w:p>
        </w:tc>
        <w:tc>
          <w:tcPr>
            <w:tcW w:w="1701" w:type="dxa"/>
            <w:vMerge w:val="restart"/>
            <w:shd w:val="clear" w:color="auto" w:fill="auto"/>
            <w:vAlign w:val="center"/>
          </w:tcPr>
          <w:p w:rsidR="00FC3F45" w:rsidRPr="00FC3F45" w:rsidRDefault="00FC3F45" w:rsidP="00FC3F45">
            <w:pPr>
              <w:pStyle w:val="00TEXTOTABLASU"/>
            </w:pPr>
            <w:r w:rsidRPr="00FC3F45">
              <w:rPr>
                <w:b/>
                <w:bCs/>
              </w:rPr>
              <w:t>2.25.1.</w:t>
            </w:r>
            <w:r w:rsidRPr="00FC3F45">
              <w:t xml:space="preserve"> Identifica en esquemas los distintos órganos, del aparato reproductor masculino y femenino, especificando su función.</w:t>
            </w: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 xml:space="preserve">Actividades internas 2, 3, 6, 7 y 10. </w:t>
            </w:r>
          </w:p>
          <w:p w:rsidR="00FC3F45" w:rsidRPr="00FC3F45" w:rsidRDefault="00FC3F45" w:rsidP="00FC3F45">
            <w:pPr>
              <w:pStyle w:val="00TEXTOTABLASU"/>
            </w:pPr>
            <w:r w:rsidRPr="00FC3F45">
              <w:t>Actividades de consolidación 1, 2, 3, 5 y 8.</w:t>
            </w:r>
          </w:p>
          <w:p w:rsidR="00FC3F45" w:rsidRPr="00FC3F45" w:rsidRDefault="00FC3F45" w:rsidP="00FC3F45">
            <w:pPr>
              <w:pStyle w:val="00TEXTOTABLASU"/>
            </w:pPr>
            <w:r w:rsidRPr="00FC3F45">
              <w:t>“La unidad en 10 preguntas” (act</w:t>
            </w:r>
            <w:r w:rsidR="00F31A04">
              <w:t>i</w:t>
            </w:r>
            <w:r w:rsidRPr="00FC3F45">
              <w:t>vidades 1, 2 y 3).</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PRE</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CAA</w:t>
            </w:r>
          </w:p>
        </w:tc>
        <w:tc>
          <w:tcPr>
            <w:tcW w:w="3577" w:type="dxa"/>
            <w:shd w:val="clear" w:color="auto" w:fill="auto"/>
            <w:vAlign w:val="center"/>
          </w:tcPr>
          <w:p w:rsidR="00FC3F45" w:rsidRPr="00FC3F45" w:rsidRDefault="00FC3F45" w:rsidP="00FC3F45">
            <w:pPr>
              <w:pStyle w:val="00TEXTOTABLASU"/>
            </w:pPr>
            <w:r w:rsidRPr="00FC3F45">
              <w:t>Actividades internas 5, 8 y 9.</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PRE</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CCL</w:t>
            </w:r>
          </w:p>
        </w:tc>
        <w:tc>
          <w:tcPr>
            <w:tcW w:w="3577" w:type="dxa"/>
            <w:shd w:val="clear" w:color="auto" w:fill="auto"/>
            <w:vAlign w:val="center"/>
          </w:tcPr>
          <w:p w:rsidR="00FC3F45" w:rsidRPr="00FC3F45" w:rsidRDefault="00FC3F45" w:rsidP="00FC3F45">
            <w:pPr>
              <w:pStyle w:val="00TEXTOTABLASU"/>
            </w:pPr>
            <w:r w:rsidRPr="00FC3F45">
              <w:t>Actividades internas 1 y 4.</w:t>
            </w:r>
          </w:p>
        </w:tc>
        <w:tc>
          <w:tcPr>
            <w:tcW w:w="1946" w:type="dxa"/>
            <w:shd w:val="clear" w:color="auto" w:fill="auto"/>
            <w:vAlign w:val="center"/>
          </w:tcPr>
          <w:p w:rsidR="00FC3F45" w:rsidRDefault="00FC3F45" w:rsidP="00FC3F45">
            <w:pPr>
              <w:pStyle w:val="00TEXTOTABLASU"/>
            </w:pPr>
            <w:r w:rsidRPr="00FC3F45">
              <w:t xml:space="preserve">CUA, </w:t>
            </w:r>
          </w:p>
          <w:p w:rsidR="00FC3F45" w:rsidRPr="00FC3F45" w:rsidRDefault="00FC3F45" w:rsidP="00FC3F45">
            <w:pPr>
              <w:pStyle w:val="00TEXTOTABLASU"/>
            </w:pPr>
            <w:r w:rsidRPr="00FC3F45">
              <w:t>EOBS-RÚB</w:t>
            </w:r>
          </w:p>
        </w:tc>
      </w:tr>
      <w:tr w:rsidR="00FC3F45" w:rsidRPr="00B50CAB" w:rsidTr="00F07F19">
        <w:trPr>
          <w:trHeight w:val="158"/>
        </w:trPr>
        <w:tc>
          <w:tcPr>
            <w:tcW w:w="703" w:type="dxa"/>
            <w:vMerge w:val="restart"/>
            <w:shd w:val="clear" w:color="auto" w:fill="auto"/>
            <w:vAlign w:val="center"/>
          </w:tcPr>
          <w:p w:rsidR="00FC3F45" w:rsidRPr="00FC3F45" w:rsidRDefault="00FC3F45" w:rsidP="00FC3F45">
            <w:pPr>
              <w:pStyle w:val="00TEXTOTABLASU"/>
              <w:rPr>
                <w:b/>
                <w:bCs/>
              </w:rPr>
            </w:pPr>
            <w:r w:rsidRPr="00FC3F45">
              <w:rPr>
                <w:b/>
                <w:bCs/>
              </w:rPr>
              <w:t>1, 3, 4 y 6</w:t>
            </w:r>
          </w:p>
        </w:tc>
        <w:tc>
          <w:tcPr>
            <w:tcW w:w="852" w:type="dxa"/>
            <w:vMerge w:val="restart"/>
            <w:shd w:val="clear" w:color="auto" w:fill="auto"/>
            <w:vAlign w:val="center"/>
          </w:tcPr>
          <w:p w:rsidR="00FC3F45" w:rsidRPr="00FC3F45" w:rsidRDefault="00FC3F45" w:rsidP="00FC3F45">
            <w:pPr>
              <w:pStyle w:val="00TEXTOTABLASU"/>
              <w:rPr>
                <w:b/>
                <w:bCs/>
              </w:rPr>
            </w:pPr>
            <w:r w:rsidRPr="00FC3F45">
              <w:rPr>
                <w:b/>
                <w:bCs/>
              </w:rPr>
              <w:t>2.31.</w:t>
            </w:r>
          </w:p>
          <w:p w:rsidR="00FC3F45" w:rsidRPr="00FC3F45" w:rsidRDefault="00FC3F45" w:rsidP="00FC3F45">
            <w:pPr>
              <w:pStyle w:val="00TEXTOTABLASU"/>
              <w:rPr>
                <w:b/>
                <w:bCs/>
              </w:rPr>
            </w:pPr>
            <w:r w:rsidRPr="00FC3F45">
              <w:rPr>
                <w:b/>
                <w:bCs/>
              </w:rPr>
              <w:t xml:space="preserve">2.32. </w:t>
            </w:r>
          </w:p>
        </w:tc>
        <w:tc>
          <w:tcPr>
            <w:tcW w:w="3265" w:type="dxa"/>
            <w:vMerge w:val="restart"/>
            <w:shd w:val="clear" w:color="auto" w:fill="auto"/>
            <w:vAlign w:val="center"/>
          </w:tcPr>
          <w:p w:rsidR="00FC3F45" w:rsidRPr="00FC3F45" w:rsidRDefault="00FC3F45" w:rsidP="00FC3F45">
            <w:pPr>
              <w:pStyle w:val="00TEXTOTABLASU"/>
            </w:pPr>
            <w:r w:rsidRPr="00FC3F45">
              <w:rPr>
                <w:b/>
                <w:bCs/>
              </w:rPr>
              <w:t>2.26.</w:t>
            </w:r>
            <w:r w:rsidRPr="00FC3F45">
              <w:t xml:space="preserve"> Reconocer los aspectos básicos de la reproducción humana y describir los acontecimientos fundamentales de la fecundación, embarazo y parto. </w:t>
            </w:r>
            <w:r w:rsidRPr="00FC3F45">
              <w:br/>
              <w:t>CCL, CMCT.</w:t>
            </w:r>
          </w:p>
        </w:tc>
        <w:tc>
          <w:tcPr>
            <w:tcW w:w="1701" w:type="dxa"/>
            <w:vMerge w:val="restart"/>
            <w:shd w:val="clear" w:color="auto" w:fill="auto"/>
            <w:vAlign w:val="center"/>
          </w:tcPr>
          <w:p w:rsidR="00FC3F45" w:rsidRPr="00FC3F45" w:rsidRDefault="00FC3F45" w:rsidP="00FC3F45">
            <w:pPr>
              <w:pStyle w:val="00TEXTOTABLASU"/>
            </w:pPr>
            <w:r w:rsidRPr="00FC3F45">
              <w:rPr>
                <w:b/>
                <w:bCs/>
              </w:rPr>
              <w:t>2.26.1.</w:t>
            </w:r>
            <w:r w:rsidRPr="00FC3F45">
              <w:t xml:space="preserve"> Describe las principales etapas del ciclo menstrual indicando qué glándulas y qué hormonas participan en su regulación.</w:t>
            </w: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 xml:space="preserve">Actividades internas 12, 13, 14, 16, 18, 20, 21 y 22. </w:t>
            </w:r>
          </w:p>
          <w:p w:rsidR="00FC3F45" w:rsidRPr="00FC3F45" w:rsidRDefault="00FC3F45" w:rsidP="00FC3F45">
            <w:pPr>
              <w:pStyle w:val="00TEXTOTABLASU"/>
            </w:pPr>
            <w:r w:rsidRPr="00FC3F45">
              <w:t xml:space="preserve">Actividades de consolidación 7, 9, 10, 11 y 12. </w:t>
            </w:r>
          </w:p>
          <w:p w:rsidR="00FC3F45" w:rsidRPr="00FC3F45" w:rsidRDefault="00FC3F45" w:rsidP="00FC3F45">
            <w:pPr>
              <w:pStyle w:val="00TEXTOTABLASU"/>
            </w:pPr>
            <w:r w:rsidRPr="00FC3F45">
              <w:t>“La unidad en 10 preguntas” (actividades 4, 5, 6, 7).</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PORT</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CEC</w:t>
            </w:r>
          </w:p>
        </w:tc>
        <w:tc>
          <w:tcPr>
            <w:tcW w:w="3577" w:type="dxa"/>
            <w:shd w:val="clear" w:color="auto" w:fill="auto"/>
            <w:vAlign w:val="center"/>
          </w:tcPr>
          <w:p w:rsidR="00FC3F45" w:rsidRPr="00FC3F45" w:rsidRDefault="00FC3F45" w:rsidP="00FC3F45">
            <w:pPr>
              <w:pStyle w:val="00TEXTOTABLASU"/>
            </w:pPr>
            <w:r w:rsidRPr="00FC3F45">
              <w:t>Actividad de consolidación 4.</w:t>
            </w:r>
          </w:p>
        </w:tc>
        <w:tc>
          <w:tcPr>
            <w:tcW w:w="1946" w:type="dxa"/>
            <w:shd w:val="clear" w:color="auto" w:fill="auto"/>
            <w:vAlign w:val="center"/>
          </w:tcPr>
          <w:p w:rsidR="00FC3F45" w:rsidRPr="00FC3F45" w:rsidRDefault="00FC3F45" w:rsidP="00FC3F45">
            <w:pPr>
              <w:pStyle w:val="00TEXTOTABLASU"/>
            </w:pPr>
            <w:r w:rsidRPr="00FC3F45">
              <w:t>CUA</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CSC</w:t>
            </w:r>
          </w:p>
        </w:tc>
        <w:tc>
          <w:tcPr>
            <w:tcW w:w="3577" w:type="dxa"/>
            <w:shd w:val="clear" w:color="auto" w:fill="auto"/>
            <w:vAlign w:val="center"/>
          </w:tcPr>
          <w:p w:rsidR="00FC3F45" w:rsidRPr="00FC3F45" w:rsidRDefault="00FC3F45" w:rsidP="00FC3F45">
            <w:pPr>
              <w:pStyle w:val="00TEXTOTABLASU"/>
            </w:pPr>
            <w:r w:rsidRPr="00FC3F45">
              <w:t>Actividad de consolidación 4.</w:t>
            </w:r>
          </w:p>
        </w:tc>
        <w:tc>
          <w:tcPr>
            <w:tcW w:w="1946" w:type="dxa"/>
            <w:shd w:val="clear" w:color="auto" w:fill="auto"/>
            <w:vAlign w:val="center"/>
          </w:tcPr>
          <w:p w:rsidR="00FC3F45" w:rsidRPr="00FC3F45" w:rsidRDefault="00FC3F45" w:rsidP="00FC3F45">
            <w:pPr>
              <w:pStyle w:val="00TEXTOTABLASU"/>
            </w:pPr>
            <w:r w:rsidRPr="00FC3F45">
              <w:t xml:space="preserve"> 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CAA</w:t>
            </w:r>
          </w:p>
        </w:tc>
        <w:tc>
          <w:tcPr>
            <w:tcW w:w="3577" w:type="dxa"/>
            <w:shd w:val="clear" w:color="auto" w:fill="auto"/>
            <w:vAlign w:val="center"/>
          </w:tcPr>
          <w:p w:rsidR="00FC3F45" w:rsidRPr="00FC3F45" w:rsidRDefault="00FC3F45" w:rsidP="00FC3F45">
            <w:pPr>
              <w:pStyle w:val="00TEXTOTABLASU"/>
            </w:pPr>
            <w:r w:rsidRPr="00FC3F45">
              <w:t>Actividades internas 17, 18, 21 y 24.</w:t>
            </w:r>
          </w:p>
        </w:tc>
        <w:tc>
          <w:tcPr>
            <w:tcW w:w="1946" w:type="dxa"/>
            <w:shd w:val="clear" w:color="auto" w:fill="auto"/>
            <w:vAlign w:val="center"/>
          </w:tcPr>
          <w:p w:rsidR="00FC3F45" w:rsidRPr="00FC3F45" w:rsidRDefault="00FC3F45" w:rsidP="00FC3F45">
            <w:pPr>
              <w:pStyle w:val="00TEXTOTABLASU"/>
            </w:pPr>
            <w:r w:rsidRPr="00FC3F45">
              <w:t>CUA</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CCL</w:t>
            </w:r>
          </w:p>
        </w:tc>
        <w:tc>
          <w:tcPr>
            <w:tcW w:w="3577" w:type="dxa"/>
            <w:shd w:val="clear" w:color="auto" w:fill="auto"/>
            <w:vAlign w:val="center"/>
          </w:tcPr>
          <w:p w:rsidR="00FC3F45" w:rsidRPr="00FC3F45" w:rsidRDefault="00FC3F45" w:rsidP="00FC3F45">
            <w:pPr>
              <w:pStyle w:val="00TEXTOTABLASU"/>
            </w:pPr>
            <w:r w:rsidRPr="00FC3F45">
              <w:t xml:space="preserve">Actividades internas 11, 12, 15, 18, 19, 23.  </w:t>
            </w:r>
          </w:p>
          <w:p w:rsidR="00FC3F45" w:rsidRPr="00FC3F45" w:rsidRDefault="00FC3F45" w:rsidP="00FC3F45">
            <w:pPr>
              <w:pStyle w:val="00TEXTOTABLASU"/>
            </w:pPr>
            <w:r w:rsidRPr="00FC3F45">
              <w:t>Actividad de consolidación 6.</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PRE</w:t>
            </w:r>
          </w:p>
        </w:tc>
      </w:tr>
      <w:tr w:rsidR="00FC3F45" w:rsidRPr="00B50CAB" w:rsidTr="00F07F19">
        <w:trPr>
          <w:trHeight w:val="158"/>
        </w:trPr>
        <w:tc>
          <w:tcPr>
            <w:tcW w:w="703" w:type="dxa"/>
            <w:vMerge w:val="restart"/>
            <w:shd w:val="clear" w:color="auto" w:fill="auto"/>
            <w:vAlign w:val="center"/>
          </w:tcPr>
          <w:p w:rsidR="00FC3F45" w:rsidRPr="00FC3F45" w:rsidRDefault="00FC3F45" w:rsidP="00FC3F45">
            <w:pPr>
              <w:pStyle w:val="00TEXTOTABLASU"/>
              <w:rPr>
                <w:b/>
                <w:bCs/>
              </w:rPr>
            </w:pPr>
            <w:r w:rsidRPr="00FC3F45">
              <w:rPr>
                <w:b/>
                <w:bCs/>
              </w:rPr>
              <w:t>2, 3 y 6</w:t>
            </w:r>
          </w:p>
        </w:tc>
        <w:tc>
          <w:tcPr>
            <w:tcW w:w="852" w:type="dxa"/>
            <w:vMerge w:val="restart"/>
            <w:shd w:val="clear" w:color="auto" w:fill="auto"/>
            <w:vAlign w:val="center"/>
          </w:tcPr>
          <w:p w:rsidR="00FC3F45" w:rsidRPr="00FC3F45" w:rsidRDefault="00FC3F45" w:rsidP="00FC3F45">
            <w:pPr>
              <w:pStyle w:val="00TEXTOTABLASU"/>
              <w:rPr>
                <w:b/>
                <w:bCs/>
              </w:rPr>
            </w:pPr>
            <w:r w:rsidRPr="00FC3F45">
              <w:rPr>
                <w:b/>
                <w:bCs/>
              </w:rPr>
              <w:t>2.33.</w:t>
            </w:r>
          </w:p>
          <w:p w:rsidR="00FC3F45" w:rsidRPr="00FC3F45" w:rsidRDefault="00FC3F45" w:rsidP="00FC3F45">
            <w:pPr>
              <w:pStyle w:val="00TEXTOTABLASU"/>
              <w:rPr>
                <w:b/>
                <w:bCs/>
              </w:rPr>
            </w:pPr>
            <w:r w:rsidRPr="00FC3F45">
              <w:rPr>
                <w:b/>
                <w:bCs/>
              </w:rPr>
              <w:t>2.35.</w:t>
            </w:r>
          </w:p>
          <w:p w:rsidR="00FC3F45" w:rsidRPr="00FC3F45" w:rsidRDefault="00FC3F45" w:rsidP="00FC3F45">
            <w:pPr>
              <w:pStyle w:val="00TEXTOTABLASU"/>
              <w:rPr>
                <w:b/>
                <w:bCs/>
              </w:rPr>
            </w:pPr>
            <w:r w:rsidRPr="00FC3F45">
              <w:rPr>
                <w:b/>
                <w:bCs/>
              </w:rPr>
              <w:t>2.36.</w:t>
            </w:r>
          </w:p>
        </w:tc>
        <w:tc>
          <w:tcPr>
            <w:tcW w:w="3265" w:type="dxa"/>
            <w:vMerge w:val="restart"/>
            <w:shd w:val="clear" w:color="auto" w:fill="auto"/>
            <w:vAlign w:val="center"/>
          </w:tcPr>
          <w:p w:rsidR="00FC3F45" w:rsidRPr="00FC3F45" w:rsidRDefault="00FC3F45" w:rsidP="00FC3F45">
            <w:pPr>
              <w:pStyle w:val="00TEXTOTABLASU"/>
            </w:pPr>
            <w:r w:rsidRPr="00FC3F45">
              <w:rPr>
                <w:b/>
                <w:bCs/>
              </w:rPr>
              <w:t>2.27.</w:t>
            </w:r>
            <w:r w:rsidRPr="00FC3F45">
              <w:t xml:space="preserve"> Comparar los distintos métodos anticonceptivos, clasificarlos según su eficacia y reconocer la importancia de algunos de ellos en la prevención de enfermedades de transmisión sexual.</w:t>
            </w:r>
            <w:r w:rsidRPr="00FC3F45">
              <w:br/>
              <w:t>CMCT, CSC.</w:t>
            </w:r>
          </w:p>
        </w:tc>
        <w:tc>
          <w:tcPr>
            <w:tcW w:w="1701" w:type="dxa"/>
            <w:vMerge w:val="restart"/>
            <w:shd w:val="clear" w:color="auto" w:fill="auto"/>
            <w:vAlign w:val="center"/>
          </w:tcPr>
          <w:p w:rsidR="00FC3F45" w:rsidRPr="00FC3F45" w:rsidRDefault="00FC3F45" w:rsidP="00FC3F45">
            <w:pPr>
              <w:pStyle w:val="00TEXTOTABLASU"/>
            </w:pPr>
            <w:r w:rsidRPr="00FC3F45">
              <w:rPr>
                <w:b/>
                <w:bCs/>
              </w:rPr>
              <w:t>2.27.1</w:t>
            </w:r>
            <w:r w:rsidRPr="00FC3F45">
              <w:t xml:space="preserve"> Discrimina los distintos métodos de anticoncepción humana.</w:t>
            </w: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 xml:space="preserve">Actividades internas 25 y 28. </w:t>
            </w:r>
          </w:p>
          <w:p w:rsidR="00FC3F45" w:rsidRPr="00FC3F45" w:rsidRDefault="00FC3F45" w:rsidP="00FC3F45">
            <w:pPr>
              <w:pStyle w:val="00TEXTOTABLASU"/>
            </w:pPr>
            <w:r w:rsidRPr="00FC3F45">
              <w:t xml:space="preserve">Actividad de consolidación 14. </w:t>
            </w:r>
          </w:p>
          <w:p w:rsidR="00FC3F45" w:rsidRPr="00FC3F45" w:rsidRDefault="00FC3F45" w:rsidP="00FC3F45">
            <w:pPr>
              <w:pStyle w:val="00TEXTOTABLASU"/>
            </w:pPr>
            <w:r w:rsidRPr="00FC3F45">
              <w:t>Competencia clave “Lucha contra el sida” (actividad 5). “La unidad en 10 preguntas” (actividad 9).</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PRE</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CAA</w:t>
            </w:r>
          </w:p>
        </w:tc>
        <w:tc>
          <w:tcPr>
            <w:tcW w:w="3577" w:type="dxa"/>
            <w:shd w:val="clear" w:color="auto" w:fill="auto"/>
            <w:vAlign w:val="center"/>
          </w:tcPr>
          <w:p w:rsidR="00FC3F45" w:rsidRPr="00FC3F45" w:rsidRDefault="00FC3F45" w:rsidP="00FC3F45">
            <w:pPr>
              <w:pStyle w:val="00TEXTOTABLASU"/>
            </w:pPr>
            <w:r w:rsidRPr="00FC3F45">
              <w:t xml:space="preserve">Actividad interna 27. </w:t>
            </w:r>
          </w:p>
          <w:p w:rsidR="00FC3F45" w:rsidRPr="00FC3F45" w:rsidRDefault="00FC3F45" w:rsidP="00FC3F45">
            <w:pPr>
              <w:pStyle w:val="00TEXTOTABLASU"/>
            </w:pPr>
            <w:r w:rsidRPr="00FC3F45">
              <w:t>Competencia clave “Lucha contra el sida” (actividad 5).</w:t>
            </w:r>
          </w:p>
        </w:tc>
        <w:tc>
          <w:tcPr>
            <w:tcW w:w="1946" w:type="dxa"/>
            <w:shd w:val="clear" w:color="auto" w:fill="auto"/>
            <w:vAlign w:val="center"/>
          </w:tcPr>
          <w:p w:rsidR="00FC3F45" w:rsidRPr="00FC3F45" w:rsidRDefault="00FC3F45" w:rsidP="00FC3F45">
            <w:pPr>
              <w:pStyle w:val="00TEXTOTABLASU"/>
            </w:pPr>
            <w:r w:rsidRPr="00FC3F45">
              <w:t xml:space="preserve"> 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CSC</w:t>
            </w:r>
          </w:p>
        </w:tc>
        <w:tc>
          <w:tcPr>
            <w:tcW w:w="3577" w:type="dxa"/>
            <w:shd w:val="clear" w:color="auto" w:fill="auto"/>
            <w:vAlign w:val="center"/>
          </w:tcPr>
          <w:p w:rsidR="00FC3F45" w:rsidRPr="00FC3F45" w:rsidRDefault="00FC3F45" w:rsidP="00FC3F45">
            <w:pPr>
              <w:pStyle w:val="00TEXTOTABLASU"/>
            </w:pPr>
            <w:r w:rsidRPr="00FC3F45">
              <w:t>Actividad interna 28.</w:t>
            </w:r>
          </w:p>
        </w:tc>
        <w:tc>
          <w:tcPr>
            <w:tcW w:w="1946" w:type="dxa"/>
            <w:shd w:val="clear" w:color="auto" w:fill="auto"/>
            <w:vAlign w:val="center"/>
          </w:tcPr>
          <w:p w:rsidR="00FC3F45" w:rsidRPr="00FC3F45" w:rsidRDefault="00FC3F45" w:rsidP="00FC3F45">
            <w:pPr>
              <w:pStyle w:val="00TEXTOTABLASU"/>
            </w:pPr>
            <w:r w:rsidRPr="00FC3F45">
              <w:t>EOBS-RÚB</w:t>
            </w:r>
          </w:p>
        </w:tc>
      </w:tr>
      <w:tr w:rsidR="00FC3F45" w:rsidRPr="00B50CAB" w:rsidTr="00F07F19">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val="restart"/>
            <w:shd w:val="clear" w:color="auto" w:fill="auto"/>
            <w:vAlign w:val="center"/>
          </w:tcPr>
          <w:p w:rsidR="00FC3F45" w:rsidRPr="00FC3F45" w:rsidRDefault="00FC3F45" w:rsidP="00FC3F45">
            <w:pPr>
              <w:pStyle w:val="00TEXTOTABLASU"/>
            </w:pPr>
            <w:r w:rsidRPr="00FC3F45">
              <w:rPr>
                <w:b/>
                <w:bCs/>
              </w:rPr>
              <w:t>2.27.2.</w:t>
            </w:r>
            <w:r w:rsidRPr="00FC3F45">
              <w:t xml:space="preserve"> Categoriza las principales enfermedades de transmisión sexual y argumenta sobre su prevención.</w:t>
            </w: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Actividades internas 26, 29, 30 y 31.</w:t>
            </w:r>
          </w:p>
          <w:p w:rsidR="00FC3F45" w:rsidRPr="00FC3F45" w:rsidRDefault="00FC3F45" w:rsidP="00FC3F45">
            <w:pPr>
              <w:pStyle w:val="00TEXTOTABLASU"/>
            </w:pPr>
            <w:r w:rsidRPr="00FC3F45">
              <w:t xml:space="preserve">Actividades internas 15 y 16. </w:t>
            </w:r>
          </w:p>
          <w:p w:rsidR="00FC3F45" w:rsidRPr="00FC3F45" w:rsidRDefault="00FC3F45" w:rsidP="00FC3F45">
            <w:pPr>
              <w:pStyle w:val="00TEXTOTABLASU"/>
            </w:pPr>
            <w:r w:rsidRPr="00FC3F45">
              <w:t>Competencia clave “Lucha contra el sida” (actividades 1 y 2). “La unidad en 10 preguntas” (actividad 10).</w:t>
            </w:r>
          </w:p>
        </w:tc>
        <w:tc>
          <w:tcPr>
            <w:tcW w:w="1946" w:type="dxa"/>
            <w:shd w:val="clear" w:color="auto" w:fill="auto"/>
            <w:vAlign w:val="center"/>
          </w:tcPr>
          <w:p w:rsidR="00FC3F45" w:rsidRDefault="00FC3F45" w:rsidP="00FC3F45">
            <w:pPr>
              <w:pStyle w:val="00TEXTOTABLASU"/>
            </w:pPr>
            <w:r w:rsidRPr="00FC3F45">
              <w:t xml:space="preserve">CUA,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PRE</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CD</w:t>
            </w:r>
          </w:p>
        </w:tc>
        <w:tc>
          <w:tcPr>
            <w:tcW w:w="3577" w:type="dxa"/>
            <w:shd w:val="clear" w:color="auto" w:fill="auto"/>
            <w:vAlign w:val="center"/>
          </w:tcPr>
          <w:p w:rsidR="00FC3F45" w:rsidRPr="00FC3F45" w:rsidRDefault="00FC3F45" w:rsidP="00FC3F45">
            <w:pPr>
              <w:pStyle w:val="00TEXTOTABLASU"/>
            </w:pPr>
            <w:r w:rsidRPr="00FC3F45">
              <w:t>Competencia clave “Lucha contra el sida” (actividades 3 y 4).</w:t>
            </w:r>
          </w:p>
        </w:tc>
        <w:tc>
          <w:tcPr>
            <w:tcW w:w="1946" w:type="dxa"/>
            <w:shd w:val="clear" w:color="auto" w:fill="auto"/>
            <w:vAlign w:val="center"/>
          </w:tcPr>
          <w:p w:rsidR="00FC3F45" w:rsidRPr="00FC3F45" w:rsidRDefault="00FC3F45" w:rsidP="00FC3F45">
            <w:pPr>
              <w:pStyle w:val="00TEXTOTABLASU"/>
            </w:pPr>
            <w:r w:rsidRPr="00FC3F45">
              <w:t>TIND</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pPr>
          </w:p>
        </w:tc>
        <w:tc>
          <w:tcPr>
            <w:tcW w:w="852" w:type="dxa"/>
            <w:vMerge/>
            <w:shd w:val="clear" w:color="auto" w:fill="auto"/>
          </w:tcPr>
          <w:p w:rsidR="00FC3F45" w:rsidRPr="00FC3F45" w:rsidRDefault="00FC3F45" w:rsidP="00FC3F45">
            <w:pPr>
              <w:pStyle w:val="00TEXTOTABLASU"/>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CSC</w:t>
            </w:r>
          </w:p>
        </w:tc>
        <w:tc>
          <w:tcPr>
            <w:tcW w:w="3577" w:type="dxa"/>
            <w:shd w:val="clear" w:color="auto" w:fill="auto"/>
            <w:vAlign w:val="center"/>
          </w:tcPr>
          <w:p w:rsidR="00FC3F45" w:rsidRPr="00FC3F45" w:rsidRDefault="00FC3F45" w:rsidP="00FC3F45">
            <w:pPr>
              <w:pStyle w:val="00TEXTOTABLASU"/>
            </w:pPr>
            <w:r w:rsidRPr="00FC3F45">
              <w:t>Actividad interna 29. Competencia clave “Lucha contra el sida” (actividad 4).</w:t>
            </w:r>
          </w:p>
        </w:tc>
        <w:tc>
          <w:tcPr>
            <w:tcW w:w="1946" w:type="dxa"/>
            <w:shd w:val="clear" w:color="auto" w:fill="auto"/>
            <w:vAlign w:val="center"/>
          </w:tcPr>
          <w:p w:rsidR="00FC3F45" w:rsidRDefault="00FC3F45" w:rsidP="00FC3F45">
            <w:pPr>
              <w:pStyle w:val="00TEXTOTABLASU"/>
            </w:pPr>
            <w:r w:rsidRPr="00FC3F45">
              <w:t xml:space="preserve">CUA, </w:t>
            </w:r>
          </w:p>
          <w:p w:rsidR="00FC3F45" w:rsidRPr="00FC3F45" w:rsidRDefault="00FC3F45" w:rsidP="00FC3F45">
            <w:pPr>
              <w:pStyle w:val="00TEXTOTABLASU"/>
            </w:pPr>
            <w:r w:rsidRPr="00FC3F45">
              <w:t>EOBS-RÚB</w:t>
            </w:r>
          </w:p>
        </w:tc>
      </w:tr>
      <w:tr w:rsidR="00FC3F45" w:rsidRPr="00B50CAB" w:rsidTr="00F07F19">
        <w:trPr>
          <w:trHeight w:val="158"/>
        </w:trPr>
        <w:tc>
          <w:tcPr>
            <w:tcW w:w="703" w:type="dxa"/>
            <w:vMerge w:val="restart"/>
            <w:shd w:val="clear" w:color="auto" w:fill="auto"/>
            <w:vAlign w:val="center"/>
          </w:tcPr>
          <w:p w:rsidR="00FC3F45" w:rsidRPr="00FC3F45" w:rsidRDefault="00FC3F45" w:rsidP="00FC3F45">
            <w:pPr>
              <w:pStyle w:val="00TEXTOTABLASU"/>
              <w:rPr>
                <w:b/>
                <w:bCs/>
              </w:rPr>
            </w:pPr>
            <w:r w:rsidRPr="00FC3F45">
              <w:rPr>
                <w:b/>
                <w:bCs/>
              </w:rPr>
              <w:t>3, 4 y 9</w:t>
            </w:r>
          </w:p>
        </w:tc>
        <w:tc>
          <w:tcPr>
            <w:tcW w:w="852" w:type="dxa"/>
            <w:vMerge w:val="restart"/>
            <w:shd w:val="clear" w:color="auto" w:fill="auto"/>
            <w:vAlign w:val="center"/>
          </w:tcPr>
          <w:p w:rsidR="00FC3F45" w:rsidRPr="00FC3F45" w:rsidRDefault="00FC3F45" w:rsidP="00FC3F45">
            <w:pPr>
              <w:pStyle w:val="00TEXTOTABLASU"/>
              <w:rPr>
                <w:b/>
                <w:bCs/>
              </w:rPr>
            </w:pPr>
            <w:r w:rsidRPr="00FC3F45">
              <w:rPr>
                <w:b/>
                <w:bCs/>
              </w:rPr>
              <w:t>2.34.</w:t>
            </w:r>
          </w:p>
        </w:tc>
        <w:tc>
          <w:tcPr>
            <w:tcW w:w="3265" w:type="dxa"/>
            <w:vMerge w:val="restart"/>
            <w:shd w:val="clear" w:color="auto" w:fill="auto"/>
            <w:vAlign w:val="center"/>
          </w:tcPr>
          <w:p w:rsidR="00FC3F45" w:rsidRPr="00FC3F45" w:rsidRDefault="00FC3F45" w:rsidP="00FC3F45">
            <w:pPr>
              <w:pStyle w:val="00TEXTOTABLASU"/>
            </w:pPr>
            <w:r w:rsidRPr="00FC3F45">
              <w:rPr>
                <w:b/>
                <w:bCs/>
              </w:rPr>
              <w:t>2.28.</w:t>
            </w:r>
            <w:r w:rsidRPr="00FC3F45">
              <w:t xml:space="preserve"> Recopilar información sobre las técnicas de reproducción asistida y de fecundación in vitro, para argumentar el beneficio que supuso este avance científico para la sociedad. </w:t>
            </w:r>
            <w:r w:rsidRPr="00FC3F45">
              <w:br/>
              <w:t>CMCT, CD, CAA, CSC.</w:t>
            </w:r>
          </w:p>
        </w:tc>
        <w:tc>
          <w:tcPr>
            <w:tcW w:w="1701" w:type="dxa"/>
            <w:vMerge w:val="restart"/>
            <w:shd w:val="clear" w:color="auto" w:fill="auto"/>
            <w:vAlign w:val="center"/>
          </w:tcPr>
          <w:p w:rsidR="00FC3F45" w:rsidRPr="00FC3F45" w:rsidRDefault="00FC3F45" w:rsidP="00FC3F45">
            <w:pPr>
              <w:pStyle w:val="00TEXTOTABLASU"/>
            </w:pPr>
            <w:r w:rsidRPr="00FC3F45">
              <w:rPr>
                <w:b/>
                <w:bCs/>
              </w:rPr>
              <w:t>2.28.1.</w:t>
            </w:r>
            <w:r w:rsidRPr="00FC3F45">
              <w:t xml:space="preserve"> Identifica las técnicas de reproducción asistida más frecuentes.</w:t>
            </w:r>
          </w:p>
        </w:tc>
        <w:tc>
          <w:tcPr>
            <w:tcW w:w="1701" w:type="dxa"/>
            <w:shd w:val="clear" w:color="auto" w:fill="auto"/>
            <w:vAlign w:val="center"/>
          </w:tcPr>
          <w:p w:rsidR="00FC3F45" w:rsidRPr="00FC3F45" w:rsidRDefault="00FC3F45" w:rsidP="00FC3F45">
            <w:pPr>
              <w:pStyle w:val="00TEXTOTABLASU"/>
              <w:jc w:val="center"/>
            </w:pPr>
            <w:r w:rsidRPr="00FC3F45">
              <w:t>CSC</w:t>
            </w:r>
          </w:p>
        </w:tc>
        <w:tc>
          <w:tcPr>
            <w:tcW w:w="3577" w:type="dxa"/>
            <w:shd w:val="clear" w:color="auto" w:fill="auto"/>
            <w:vAlign w:val="center"/>
          </w:tcPr>
          <w:p w:rsidR="00FC3F45" w:rsidRPr="00FC3F45" w:rsidRDefault="00FC3F45" w:rsidP="00FC3F45">
            <w:pPr>
              <w:pStyle w:val="00TEXTOTABLASU"/>
            </w:pPr>
            <w:r w:rsidRPr="00FC3F45">
              <w:t>Elaboración de una presentación sobre una investigación de técnicas de reproducción asistida, sus aplicaciones y beneficios.</w:t>
            </w:r>
          </w:p>
        </w:tc>
        <w:tc>
          <w:tcPr>
            <w:tcW w:w="1946" w:type="dxa"/>
            <w:shd w:val="clear" w:color="auto" w:fill="auto"/>
            <w:vAlign w:val="center"/>
          </w:tcPr>
          <w:p w:rsidR="00FC3F45" w:rsidRDefault="00FC3F45" w:rsidP="00FC3F45">
            <w:pPr>
              <w:pStyle w:val="00TEXTOTABLASU"/>
            </w:pPr>
            <w:r w:rsidRPr="00FC3F45">
              <w:t xml:space="preserve">TCOL, </w:t>
            </w:r>
          </w:p>
          <w:p w:rsidR="00FC3F45" w:rsidRDefault="00FC3F45" w:rsidP="00FC3F45">
            <w:pPr>
              <w:pStyle w:val="00TEXTOTABLASU"/>
            </w:pPr>
            <w:r w:rsidRPr="00FC3F45">
              <w:t xml:space="preserve">EOBS-RÚB, </w:t>
            </w:r>
          </w:p>
          <w:p w:rsidR="00FC3F45" w:rsidRPr="00FC3F45" w:rsidRDefault="00FC3F45" w:rsidP="00FC3F45">
            <w:pPr>
              <w:pStyle w:val="00TEXTOTABLASU"/>
            </w:pPr>
            <w:r w:rsidRPr="00FC3F45">
              <w:t>PORT</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CAA</w:t>
            </w:r>
          </w:p>
        </w:tc>
        <w:tc>
          <w:tcPr>
            <w:tcW w:w="3577" w:type="dxa"/>
            <w:shd w:val="clear" w:color="auto" w:fill="auto"/>
            <w:vAlign w:val="center"/>
          </w:tcPr>
          <w:p w:rsidR="00FC3F45" w:rsidRPr="00FC3F45" w:rsidRDefault="00FC3F45" w:rsidP="00FC3F45">
            <w:pPr>
              <w:pStyle w:val="00TEXTOTABLASU"/>
            </w:pPr>
            <w:r w:rsidRPr="00FC3F45">
              <w:t>Actividad de consolidación 13.</w:t>
            </w:r>
          </w:p>
        </w:tc>
        <w:tc>
          <w:tcPr>
            <w:tcW w:w="1946" w:type="dxa"/>
            <w:shd w:val="clear" w:color="auto" w:fill="auto"/>
            <w:vAlign w:val="center"/>
          </w:tcPr>
          <w:p w:rsidR="00FC3F45" w:rsidRDefault="00FC3F45" w:rsidP="00FC3F45">
            <w:pPr>
              <w:pStyle w:val="00TEXTOTABLASU"/>
            </w:pPr>
            <w:r w:rsidRPr="00FC3F45">
              <w:t xml:space="preserve">CUA, </w:t>
            </w:r>
          </w:p>
          <w:p w:rsidR="00FC3F45" w:rsidRPr="00FC3F45" w:rsidRDefault="00FC3F45" w:rsidP="00FC3F45">
            <w:pPr>
              <w:pStyle w:val="00TEXTOTABLASU"/>
            </w:pPr>
            <w:r w:rsidRPr="00FC3F45">
              <w:t>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 xml:space="preserve">Actividad de consolidación 13. </w:t>
            </w:r>
          </w:p>
          <w:p w:rsidR="00FC3F45" w:rsidRPr="00FC3F45" w:rsidRDefault="00FC3F45" w:rsidP="00FC3F45">
            <w:pPr>
              <w:pStyle w:val="00TEXTOTABLASU"/>
            </w:pPr>
            <w:r w:rsidRPr="00FC3F45">
              <w:t>“La unidad en 10 preguntas (actividad 8).</w:t>
            </w:r>
          </w:p>
        </w:tc>
        <w:tc>
          <w:tcPr>
            <w:tcW w:w="1946" w:type="dxa"/>
            <w:shd w:val="clear" w:color="auto" w:fill="auto"/>
            <w:vAlign w:val="center"/>
          </w:tcPr>
          <w:p w:rsidR="00FC3F45" w:rsidRPr="00FC3F45" w:rsidRDefault="00FC3F45" w:rsidP="00FC3F45">
            <w:pPr>
              <w:pStyle w:val="00TEXTOTABLASU"/>
            </w:pPr>
            <w:r w:rsidRPr="00FC3F45">
              <w:t>CUA, PRE</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rPr>
                <w:b/>
                <w:bCs/>
              </w:rPr>
            </w:pPr>
          </w:p>
        </w:tc>
        <w:tc>
          <w:tcPr>
            <w:tcW w:w="852" w:type="dxa"/>
            <w:vMerge/>
            <w:shd w:val="clear" w:color="auto" w:fill="auto"/>
          </w:tcPr>
          <w:p w:rsidR="00FC3F45" w:rsidRPr="00FC3F45" w:rsidRDefault="00FC3F45" w:rsidP="00FC3F45">
            <w:pPr>
              <w:pStyle w:val="00TEXTOTABLASU"/>
              <w:rPr>
                <w:b/>
                <w:bCs/>
              </w:rPr>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CD</w:t>
            </w:r>
          </w:p>
        </w:tc>
        <w:tc>
          <w:tcPr>
            <w:tcW w:w="3577" w:type="dxa"/>
            <w:shd w:val="clear" w:color="auto" w:fill="auto"/>
            <w:vAlign w:val="center"/>
          </w:tcPr>
          <w:p w:rsidR="00FC3F45" w:rsidRPr="00FC3F45" w:rsidRDefault="00FC3F45" w:rsidP="00FC3F45">
            <w:pPr>
              <w:pStyle w:val="00TEXTOTABLASU"/>
            </w:pPr>
            <w:r w:rsidRPr="00FC3F45">
              <w:t>Elaboración de una presentación sobre una investigación de técnicas de reproducción asistida, sus aplicaciones y beneficios.</w:t>
            </w:r>
          </w:p>
        </w:tc>
        <w:tc>
          <w:tcPr>
            <w:tcW w:w="1946" w:type="dxa"/>
            <w:shd w:val="clear" w:color="auto" w:fill="auto"/>
            <w:vAlign w:val="center"/>
          </w:tcPr>
          <w:p w:rsidR="00FC3F45" w:rsidRPr="00FC3F45" w:rsidRDefault="00FC3F45" w:rsidP="00FC3F45">
            <w:pPr>
              <w:pStyle w:val="00TEXTOTABLASU"/>
            </w:pPr>
            <w:r w:rsidRPr="00FC3F45">
              <w:t>PORT</w:t>
            </w:r>
          </w:p>
        </w:tc>
      </w:tr>
      <w:tr w:rsidR="00FC3F45" w:rsidRPr="00B50CAB" w:rsidTr="00111432">
        <w:trPr>
          <w:trHeight w:val="158"/>
        </w:trPr>
        <w:tc>
          <w:tcPr>
            <w:tcW w:w="703" w:type="dxa"/>
            <w:vMerge w:val="restart"/>
            <w:shd w:val="clear" w:color="auto" w:fill="auto"/>
            <w:vAlign w:val="center"/>
          </w:tcPr>
          <w:p w:rsidR="00FC3F45" w:rsidRPr="00FC3F45" w:rsidRDefault="00FC3F45" w:rsidP="00FC3F45">
            <w:pPr>
              <w:pStyle w:val="00TEXTOTABLASU"/>
              <w:rPr>
                <w:b/>
                <w:bCs/>
              </w:rPr>
            </w:pPr>
            <w:r w:rsidRPr="00FC3F45">
              <w:rPr>
                <w:b/>
                <w:bCs/>
              </w:rPr>
              <w:t>6</w:t>
            </w:r>
          </w:p>
        </w:tc>
        <w:tc>
          <w:tcPr>
            <w:tcW w:w="852" w:type="dxa"/>
            <w:vMerge w:val="restart"/>
            <w:shd w:val="clear" w:color="auto" w:fill="auto"/>
            <w:vAlign w:val="center"/>
          </w:tcPr>
          <w:p w:rsidR="00FC3F45" w:rsidRPr="00FC3F45" w:rsidRDefault="00FC3F45" w:rsidP="00FC3F45">
            <w:pPr>
              <w:pStyle w:val="00TEXTOTABLASU"/>
              <w:rPr>
                <w:b/>
                <w:bCs/>
              </w:rPr>
            </w:pPr>
            <w:r w:rsidRPr="00FC3F45">
              <w:rPr>
                <w:b/>
                <w:bCs/>
              </w:rPr>
              <w:t>2.38.</w:t>
            </w:r>
          </w:p>
        </w:tc>
        <w:tc>
          <w:tcPr>
            <w:tcW w:w="3265" w:type="dxa"/>
            <w:vMerge w:val="restart"/>
            <w:shd w:val="clear" w:color="auto" w:fill="auto"/>
            <w:vAlign w:val="center"/>
          </w:tcPr>
          <w:p w:rsidR="00FC3F45" w:rsidRPr="00FC3F45" w:rsidRDefault="00FC3F45" w:rsidP="00FC3F45">
            <w:pPr>
              <w:pStyle w:val="00TEXTOTABLASU"/>
            </w:pPr>
            <w:r w:rsidRPr="00FC3F45">
              <w:rPr>
                <w:b/>
                <w:bCs/>
              </w:rPr>
              <w:t>2.29.</w:t>
            </w:r>
            <w:r w:rsidRPr="00FC3F45">
              <w:t xml:space="preserve"> Valorar y considerar su propia sexualidad y la de las personas que le rodean, transmitiendo la necesidad de reflexionar, debatir, considerar y compartir. </w:t>
            </w:r>
            <w:r w:rsidRPr="00FC3F45">
              <w:br/>
              <w:t>CCL, CMCT, CAA, CSC, SIEP.</w:t>
            </w:r>
          </w:p>
        </w:tc>
        <w:tc>
          <w:tcPr>
            <w:tcW w:w="1701" w:type="dxa"/>
            <w:vMerge w:val="restart"/>
            <w:shd w:val="clear" w:color="auto" w:fill="auto"/>
            <w:vAlign w:val="center"/>
          </w:tcPr>
          <w:p w:rsidR="00FC3F45" w:rsidRPr="00FC3F45" w:rsidRDefault="00FC3F45" w:rsidP="00FC3F45">
            <w:pPr>
              <w:pStyle w:val="00TEXTOTABLASU"/>
            </w:pPr>
            <w:r w:rsidRPr="00FC3F45">
              <w:rPr>
                <w:b/>
                <w:bCs/>
              </w:rPr>
              <w:t>2.29.1.</w:t>
            </w:r>
            <w:r w:rsidRPr="00FC3F45">
              <w:t xml:space="preserve"> Actúa, decide y defiende responsablemente su sexualidad y la de las personas que le rodean.</w:t>
            </w:r>
          </w:p>
        </w:tc>
        <w:tc>
          <w:tcPr>
            <w:tcW w:w="1701" w:type="dxa"/>
            <w:shd w:val="clear" w:color="auto" w:fill="auto"/>
            <w:vAlign w:val="center"/>
          </w:tcPr>
          <w:p w:rsidR="00FC3F45" w:rsidRPr="00FC3F45" w:rsidRDefault="00FC3F45" w:rsidP="00FC3F45">
            <w:pPr>
              <w:pStyle w:val="00TEXTOTABLASU"/>
              <w:jc w:val="center"/>
            </w:pPr>
            <w:r w:rsidRPr="00FC3F45">
              <w:t>CAA</w:t>
            </w:r>
          </w:p>
        </w:tc>
        <w:tc>
          <w:tcPr>
            <w:tcW w:w="3577" w:type="dxa"/>
            <w:shd w:val="clear" w:color="auto" w:fill="auto"/>
            <w:vAlign w:val="center"/>
          </w:tcPr>
          <w:p w:rsidR="00FC3F45" w:rsidRPr="00FC3F45" w:rsidRDefault="00FC3F45" w:rsidP="00FC3F45">
            <w:pPr>
              <w:pStyle w:val="00TEXTOTABLASU"/>
            </w:pPr>
            <w:r w:rsidRPr="00FC3F45">
              <w:t>Actividad de consolidación 17.</w:t>
            </w:r>
          </w:p>
        </w:tc>
        <w:tc>
          <w:tcPr>
            <w:tcW w:w="1946" w:type="dxa"/>
            <w:shd w:val="clear" w:color="auto" w:fill="auto"/>
            <w:vAlign w:val="center"/>
          </w:tcPr>
          <w:p w:rsidR="00FC3F45" w:rsidRPr="00FC3F45" w:rsidRDefault="00FC3F45" w:rsidP="00FC3F45">
            <w:pPr>
              <w:pStyle w:val="00TEXTOTABLASU"/>
            </w:pPr>
            <w:r w:rsidRPr="00FC3F45">
              <w:t>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pPr>
          </w:p>
        </w:tc>
        <w:tc>
          <w:tcPr>
            <w:tcW w:w="852" w:type="dxa"/>
            <w:vMerge/>
            <w:shd w:val="clear" w:color="auto" w:fill="auto"/>
          </w:tcPr>
          <w:p w:rsidR="00FC3F45" w:rsidRPr="00FC3F45" w:rsidRDefault="00FC3F45" w:rsidP="00FC3F45">
            <w:pPr>
              <w:pStyle w:val="00TEXTOTABLASU"/>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CCL</w:t>
            </w:r>
          </w:p>
        </w:tc>
        <w:tc>
          <w:tcPr>
            <w:tcW w:w="3577" w:type="dxa"/>
            <w:shd w:val="clear" w:color="auto" w:fill="auto"/>
            <w:vAlign w:val="center"/>
          </w:tcPr>
          <w:p w:rsidR="00FC3F45" w:rsidRPr="00FC3F45" w:rsidRDefault="00FC3F45" w:rsidP="00FC3F45">
            <w:pPr>
              <w:pStyle w:val="00TEXTOTABLASU"/>
            </w:pPr>
            <w:r w:rsidRPr="00FC3F45">
              <w:t xml:space="preserve">Actividad interna 17. </w:t>
            </w:r>
          </w:p>
          <w:p w:rsidR="00FC3F45" w:rsidRPr="00FC3F45" w:rsidRDefault="00FC3F45" w:rsidP="00FC3F45">
            <w:pPr>
              <w:pStyle w:val="00TEXTOTABLASU"/>
            </w:pPr>
            <w:r w:rsidRPr="00FC3F45">
              <w:t>Competencia clave “Malos tratos” (actividades 2, 8 y 10).</w:t>
            </w:r>
          </w:p>
        </w:tc>
        <w:tc>
          <w:tcPr>
            <w:tcW w:w="1946" w:type="dxa"/>
            <w:shd w:val="clear" w:color="auto" w:fill="auto"/>
            <w:vAlign w:val="center"/>
          </w:tcPr>
          <w:p w:rsidR="00FC3F45" w:rsidRDefault="00FC3F45" w:rsidP="00FC3F45">
            <w:pPr>
              <w:pStyle w:val="00TEXTOTABLASU"/>
            </w:pPr>
            <w:r w:rsidRPr="00FC3F45">
              <w:t xml:space="preserve">CUA, </w:t>
            </w:r>
          </w:p>
          <w:p w:rsidR="00FC3F45" w:rsidRPr="00FC3F45" w:rsidRDefault="00FC3F45" w:rsidP="00FC3F45">
            <w:pPr>
              <w:pStyle w:val="00TEXTOTABLASU"/>
            </w:pPr>
            <w:r w:rsidRPr="00FC3F45">
              <w:t>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pPr>
          </w:p>
        </w:tc>
        <w:tc>
          <w:tcPr>
            <w:tcW w:w="852" w:type="dxa"/>
            <w:vMerge/>
            <w:shd w:val="clear" w:color="auto" w:fill="auto"/>
          </w:tcPr>
          <w:p w:rsidR="00FC3F45" w:rsidRPr="00FC3F45" w:rsidRDefault="00FC3F45" w:rsidP="00FC3F45">
            <w:pPr>
              <w:pStyle w:val="00TEXTOTABLASU"/>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CSC</w:t>
            </w:r>
          </w:p>
        </w:tc>
        <w:tc>
          <w:tcPr>
            <w:tcW w:w="3577" w:type="dxa"/>
            <w:shd w:val="clear" w:color="auto" w:fill="auto"/>
            <w:vAlign w:val="center"/>
          </w:tcPr>
          <w:p w:rsidR="00FC3F45" w:rsidRPr="00FC3F45" w:rsidRDefault="00FC3F45" w:rsidP="00FC3F45">
            <w:pPr>
              <w:pStyle w:val="00TEXTOTABLASU"/>
            </w:pPr>
            <w:r w:rsidRPr="00FC3F45">
              <w:t xml:space="preserve">Actividad interna 32. </w:t>
            </w:r>
          </w:p>
          <w:p w:rsidR="00FC3F45" w:rsidRPr="00FC3F45" w:rsidRDefault="00FC3F45" w:rsidP="00FC3F45">
            <w:pPr>
              <w:pStyle w:val="00TEXTOTABLASU"/>
            </w:pPr>
            <w:r w:rsidRPr="00FC3F45">
              <w:t xml:space="preserve">Competencia clave “Lucha contra el sida” (actividades 7, 8, 9). </w:t>
            </w:r>
          </w:p>
          <w:p w:rsidR="00FC3F45" w:rsidRPr="00FC3F45" w:rsidRDefault="00FC3F45" w:rsidP="00FC3F45">
            <w:pPr>
              <w:pStyle w:val="00TEXTOTABLASU"/>
            </w:pPr>
            <w:r w:rsidRPr="00FC3F45">
              <w:t>Competencia clave “Malos tratos” (actividades 1, 3, 4, 5, 6 y 7).</w:t>
            </w:r>
          </w:p>
        </w:tc>
        <w:tc>
          <w:tcPr>
            <w:tcW w:w="1946" w:type="dxa"/>
            <w:shd w:val="clear" w:color="auto" w:fill="auto"/>
            <w:vAlign w:val="center"/>
          </w:tcPr>
          <w:p w:rsidR="00FC3F45" w:rsidRDefault="00FC3F45" w:rsidP="00FC3F45">
            <w:pPr>
              <w:pStyle w:val="00TEXTOTABLASU"/>
            </w:pPr>
            <w:r w:rsidRPr="00FC3F45">
              <w:t xml:space="preserve">CUA, </w:t>
            </w:r>
          </w:p>
          <w:p w:rsidR="00FC3F45" w:rsidRPr="00FC3F45" w:rsidRDefault="00FC3F45" w:rsidP="00FC3F45">
            <w:pPr>
              <w:pStyle w:val="00TEXTOTABLASU"/>
            </w:pPr>
            <w:r w:rsidRPr="00FC3F45">
              <w:t>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pPr>
          </w:p>
        </w:tc>
        <w:tc>
          <w:tcPr>
            <w:tcW w:w="852" w:type="dxa"/>
            <w:vMerge/>
            <w:shd w:val="clear" w:color="auto" w:fill="auto"/>
          </w:tcPr>
          <w:p w:rsidR="00FC3F45" w:rsidRPr="00FC3F45" w:rsidRDefault="00FC3F45" w:rsidP="00FC3F45">
            <w:pPr>
              <w:pStyle w:val="00TEXTOTABLASU"/>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SIEP</w:t>
            </w:r>
          </w:p>
        </w:tc>
        <w:tc>
          <w:tcPr>
            <w:tcW w:w="3577" w:type="dxa"/>
            <w:shd w:val="clear" w:color="auto" w:fill="auto"/>
            <w:vAlign w:val="center"/>
          </w:tcPr>
          <w:p w:rsidR="00FC3F45" w:rsidRPr="00FC3F45" w:rsidRDefault="00FC3F45" w:rsidP="00FC3F45">
            <w:pPr>
              <w:pStyle w:val="00TEXTOTABLASU"/>
            </w:pPr>
            <w:r w:rsidRPr="00FC3F45">
              <w:t xml:space="preserve">Actividad interna 32. Actividad de consolidación 17. </w:t>
            </w:r>
          </w:p>
          <w:p w:rsidR="00FC3F45" w:rsidRPr="00FC3F45" w:rsidRDefault="00FC3F45" w:rsidP="00FC3F45">
            <w:pPr>
              <w:pStyle w:val="00TEXTOTABLASU"/>
            </w:pPr>
            <w:r w:rsidRPr="00FC3F45">
              <w:t xml:space="preserve">Competencia clave “Lucha contra el sida” (actividades 9 y 10). </w:t>
            </w:r>
          </w:p>
          <w:p w:rsidR="00FC3F45" w:rsidRPr="00FC3F45" w:rsidRDefault="00FC3F45" w:rsidP="00FC3F45">
            <w:pPr>
              <w:pStyle w:val="00TEXTOTABLASU"/>
            </w:pPr>
            <w:r w:rsidRPr="00FC3F45">
              <w:lastRenderedPageBreak/>
              <w:t>Competencia clave “Malos tratos” (actividades 4, 6, 7, 8 y 9).</w:t>
            </w:r>
          </w:p>
        </w:tc>
        <w:tc>
          <w:tcPr>
            <w:tcW w:w="1946" w:type="dxa"/>
            <w:shd w:val="clear" w:color="auto" w:fill="auto"/>
            <w:vAlign w:val="center"/>
          </w:tcPr>
          <w:p w:rsidR="00FC3F45" w:rsidRDefault="00FC3F45" w:rsidP="00FC3F45">
            <w:pPr>
              <w:pStyle w:val="00TEXTOTABLASU"/>
            </w:pPr>
            <w:r w:rsidRPr="00FC3F45">
              <w:lastRenderedPageBreak/>
              <w:t xml:space="preserve">CUA, </w:t>
            </w:r>
          </w:p>
          <w:p w:rsidR="00FC3F45" w:rsidRPr="00FC3F45" w:rsidRDefault="00FC3F45" w:rsidP="00FC3F45">
            <w:pPr>
              <w:pStyle w:val="00TEXTOTABLASU"/>
            </w:pPr>
            <w:r w:rsidRPr="00FC3F45">
              <w:t>EOBS-RÚB</w:t>
            </w:r>
          </w:p>
        </w:tc>
      </w:tr>
      <w:tr w:rsidR="00FC3F45" w:rsidRPr="00B50CAB" w:rsidTr="000815D0">
        <w:trPr>
          <w:trHeight w:val="158"/>
        </w:trPr>
        <w:tc>
          <w:tcPr>
            <w:tcW w:w="703" w:type="dxa"/>
            <w:vMerge/>
            <w:shd w:val="clear" w:color="auto" w:fill="auto"/>
          </w:tcPr>
          <w:p w:rsidR="00FC3F45" w:rsidRPr="00FC3F45" w:rsidRDefault="00FC3F45" w:rsidP="00FC3F45">
            <w:pPr>
              <w:pStyle w:val="00TEXTOTABLASU"/>
            </w:pPr>
          </w:p>
        </w:tc>
        <w:tc>
          <w:tcPr>
            <w:tcW w:w="852" w:type="dxa"/>
            <w:vMerge/>
            <w:shd w:val="clear" w:color="auto" w:fill="auto"/>
          </w:tcPr>
          <w:p w:rsidR="00FC3F45" w:rsidRPr="00FC3F45" w:rsidRDefault="00FC3F45" w:rsidP="00FC3F45">
            <w:pPr>
              <w:pStyle w:val="00TEXTOTABLASU"/>
            </w:pPr>
          </w:p>
        </w:tc>
        <w:tc>
          <w:tcPr>
            <w:tcW w:w="3265" w:type="dxa"/>
            <w:vMerge/>
            <w:shd w:val="clear" w:color="auto" w:fill="auto"/>
          </w:tcPr>
          <w:p w:rsidR="00FC3F45" w:rsidRPr="00FC3F45" w:rsidRDefault="00FC3F45" w:rsidP="00FC3F45">
            <w:pPr>
              <w:pStyle w:val="00TEXTOTABLASU"/>
            </w:pPr>
          </w:p>
        </w:tc>
        <w:tc>
          <w:tcPr>
            <w:tcW w:w="1701" w:type="dxa"/>
            <w:vMerge/>
            <w:shd w:val="clear" w:color="auto" w:fill="auto"/>
          </w:tcPr>
          <w:p w:rsidR="00FC3F45" w:rsidRPr="00FC3F45" w:rsidRDefault="00FC3F45" w:rsidP="00FC3F45">
            <w:pPr>
              <w:pStyle w:val="00TEXTOTABLASU"/>
            </w:pPr>
          </w:p>
        </w:tc>
        <w:tc>
          <w:tcPr>
            <w:tcW w:w="1701" w:type="dxa"/>
            <w:shd w:val="clear" w:color="auto" w:fill="auto"/>
            <w:vAlign w:val="center"/>
          </w:tcPr>
          <w:p w:rsidR="00FC3F45" w:rsidRPr="00FC3F45" w:rsidRDefault="00FC3F45" w:rsidP="00FC3F45">
            <w:pPr>
              <w:pStyle w:val="00TEXTOTABLASU"/>
              <w:jc w:val="center"/>
            </w:pPr>
            <w:r w:rsidRPr="00FC3F45">
              <w:t>CMCT</w:t>
            </w:r>
          </w:p>
        </w:tc>
        <w:tc>
          <w:tcPr>
            <w:tcW w:w="3577" w:type="dxa"/>
            <w:shd w:val="clear" w:color="auto" w:fill="auto"/>
            <w:vAlign w:val="center"/>
          </w:tcPr>
          <w:p w:rsidR="00FC3F45" w:rsidRPr="00FC3F45" w:rsidRDefault="00FC3F45" w:rsidP="00FC3F45">
            <w:pPr>
              <w:pStyle w:val="00TEXTOTABLASU"/>
            </w:pPr>
            <w:r w:rsidRPr="00FC3F45">
              <w:t>Actividad interna 32.</w:t>
            </w:r>
          </w:p>
        </w:tc>
        <w:tc>
          <w:tcPr>
            <w:tcW w:w="1946" w:type="dxa"/>
            <w:shd w:val="clear" w:color="auto" w:fill="auto"/>
            <w:vAlign w:val="center"/>
          </w:tcPr>
          <w:p w:rsidR="00FC3F45" w:rsidRPr="00FC3F45" w:rsidRDefault="00FC3F45" w:rsidP="00FC3F45">
            <w:pPr>
              <w:pStyle w:val="00TEXTOTABLASU"/>
            </w:pPr>
            <w:r w:rsidRPr="00FC3F45">
              <w:t>CUA</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3385D">
        <w:trPr>
          <w:trHeight w:val="2380"/>
        </w:trPr>
        <w:tc>
          <w:tcPr>
            <w:tcW w:w="13755" w:type="dxa"/>
            <w:vAlign w:val="center"/>
          </w:tcPr>
          <w:p w:rsidR="00C3385D" w:rsidRPr="00C3385D" w:rsidRDefault="00C3385D" w:rsidP="00C3385D">
            <w:pPr>
              <w:pStyle w:val="00TEXTOTABLASU"/>
              <w:jc w:val="both"/>
            </w:pPr>
            <w:r w:rsidRPr="00C3385D">
              <w:t xml:space="preserve">Continuamos trabajando la igualdad efectiva entre hombres y mujeres, que sigue siendo un elemento fundamental en esta unidad, con oportunidades de trabajo relacionadas con la imagen de la mujer realizando todo tipo de actividades. De nuevo aparece en las actividades internas el personaje que enlaza el protagonismo de varias de ellas (la brillante científica Yolanda Jiménez). Se analiza en el texto la figura de Jean Marian </w:t>
            </w:r>
            <w:proofErr w:type="spellStart"/>
            <w:r w:rsidRPr="00C3385D">
              <w:t>Purdy</w:t>
            </w:r>
            <w:proofErr w:type="spellEnd"/>
            <w:r w:rsidRPr="00C3385D">
              <w:t>, una gran científica prácticamente olvidada por la sociedad, a pesar de que Robert Edwards, galardonado con el Premio Nobel por sus aportaciones al desarrollo de la</w:t>
            </w:r>
            <w:r w:rsidR="00F31A04">
              <w:t>s</w:t>
            </w:r>
            <w:r w:rsidRPr="00C3385D">
              <w:t xml:space="preserve"> técnicas de fecundación in vitro, defiende que no solo él era merecedor del premio, pues eran tres personas, entre ellas Jean Marian </w:t>
            </w:r>
            <w:proofErr w:type="spellStart"/>
            <w:r w:rsidRPr="00C3385D">
              <w:t>Purdy</w:t>
            </w:r>
            <w:proofErr w:type="spellEnd"/>
            <w:r w:rsidRPr="00C3385D">
              <w:t>, las que la desarrollaron.</w:t>
            </w:r>
          </w:p>
          <w:p w:rsidR="001C37D6" w:rsidRPr="00C3385D" w:rsidRDefault="00C3385D" w:rsidP="00C3385D">
            <w:pPr>
              <w:pStyle w:val="00TEXTOTABLASU"/>
              <w:jc w:val="both"/>
            </w:pPr>
            <w:r w:rsidRPr="00C3385D">
              <w:t>Otro elemento transversal desempeña un especial protagonismo en esta unidad, como es el de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la sexualidad y se ofrece información sobre métodos anticonceptivos, que pueden resultar muy útiles para impedir embarazos no deseados y evitar la transmisión de enfermedades relacionadas con prácticas sexuales.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C3385D" w:rsidRPr="00C3385D" w:rsidRDefault="00C3385D" w:rsidP="00C3385D">
            <w:pPr>
              <w:pStyle w:val="00TEXTOTABLASU"/>
            </w:pPr>
            <w:r w:rsidRPr="00C3385D">
              <w:t xml:space="preserve">A lo largo de las distintas etapas educativas el alumnado ya ha estudiado muchos de los conceptos que se describen en esta unidad. Además, la educación sexual, al ser un tema transversal, se aborda en los centros educativos desde todas las áreas y se suelen ofrecer al alumnado talleres específicos sobre este tema. Incluso puede que el alumnado ya tenga referencias sobre sexualidad y reproducción preconcebidas antes de iniciar el estudio del tema. Es por ello </w:t>
            </w:r>
            <w:proofErr w:type="gramStart"/>
            <w:r w:rsidRPr="00C3385D">
              <w:t>que</w:t>
            </w:r>
            <w:proofErr w:type="gramEnd"/>
            <w:r w:rsidRPr="00C3385D">
              <w:t xml:space="preserve"> debe realizarse una técnica de lluvia de ideas para localizar cuáles son los centros de interés del alumnado y cuáles son sus ideas previas, para a partir </w:t>
            </w:r>
            <w:r w:rsidRPr="00C3385D">
              <w:lastRenderedPageBreak/>
              <w:t>de ahí encauzar el desarrollo de contenidos con una u otra secuenciación.</w:t>
            </w:r>
          </w:p>
          <w:p w:rsidR="00C3385D" w:rsidRPr="00C3385D" w:rsidRDefault="00C3385D" w:rsidP="00C3385D">
            <w:pPr>
              <w:pStyle w:val="00TEXTOTABLASU"/>
            </w:pPr>
            <w:r w:rsidRPr="00C3385D">
              <w:t xml:space="preserve">El aula puede ser un lugar adecuado tanto para colocar los murales elaborados durante la presentación de contenidos como para la realización de debates o actividades de competencias. Deben hacerse referencias constantes a la vida cotidiana del alumnado y a la sociedad actual, </w:t>
            </w:r>
            <w:proofErr w:type="gramStart"/>
            <w:r w:rsidRPr="00C3385D">
              <w:t>más cambiante y más tolerante</w:t>
            </w:r>
            <w:proofErr w:type="gramEnd"/>
            <w:r w:rsidRPr="00C3385D">
              <w:t xml:space="preserve"> que en el pasado.</w:t>
            </w:r>
          </w:p>
          <w:p w:rsidR="0009297C" w:rsidRPr="00C3385D" w:rsidRDefault="00C3385D" w:rsidP="00C3385D">
            <w:pPr>
              <w:pStyle w:val="00TEXTOTABLASU"/>
            </w:pPr>
            <w:r w:rsidRPr="00C3385D">
              <w:t xml:space="preserve">Otros espacios importantes deben ser los pasillos del propio centro, en los que se pueden colocar todos esos murales de sensibilización hacia la igualdad de sexos y el rechazo a la violencia hacia las mujeres. Es importante el uso del </w:t>
            </w:r>
            <w:r w:rsidRPr="00C3385D">
              <w:lastRenderedPageBreak/>
              <w:t>muñeco clástico y de modelos anatómicos específicos para los aparatos reproductores de ambos sexos, con los que se pueden establecer diferencias anatómicas y semejanzas fisiológicas.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C3385D" w:rsidRPr="00C3385D" w:rsidRDefault="00C3385D" w:rsidP="00C3385D">
            <w:pPr>
              <w:pStyle w:val="00TEXTOTABLASU"/>
            </w:pPr>
            <w:r w:rsidRPr="00C3385D">
              <w:t xml:space="preserve">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 Para esta unidad es recomendable utilizar </w:t>
            </w:r>
            <w:r w:rsidRPr="00C3385D">
              <w:lastRenderedPageBreak/>
              <w:t xml:space="preserve">especialmente el muñeco clástico, </w:t>
            </w:r>
            <w:proofErr w:type="gramStart"/>
            <w:r w:rsidRPr="00C3385D">
              <w:t>láminas anatómicas y modelos anatómicos</w:t>
            </w:r>
            <w:proofErr w:type="gramEnd"/>
            <w:r w:rsidRPr="00C3385D">
              <w:t xml:space="preserve"> de los aparatos reproductores masculino y femenino.</w:t>
            </w:r>
          </w:p>
          <w:p w:rsidR="0009297C" w:rsidRPr="00C3385D" w:rsidRDefault="00C3385D" w:rsidP="00C3385D">
            <w:pPr>
              <w:pStyle w:val="00TEXTOTABLASU"/>
            </w:pPr>
            <w:r w:rsidRPr="00C3385D">
              <w:t>Podría ser útil la muestra de aquellos métodos anticonceptivos de los que se disponga para ilustrar su funcionamiento y modo de acción</w:t>
            </w:r>
            <w:r>
              <w:t>.</w:t>
            </w:r>
          </w:p>
        </w:tc>
        <w:tc>
          <w:tcPr>
            <w:tcW w:w="2254" w:type="dxa"/>
            <w:vAlign w:val="center"/>
            <w:hideMark/>
          </w:tcPr>
          <w:p w:rsidR="0009297C" w:rsidRPr="00C3385D" w:rsidRDefault="0009297C" w:rsidP="00C3385D">
            <w:pPr>
              <w:pStyle w:val="00TEXTOTABLASU"/>
              <w:numPr>
                <w:ilvl w:val="0"/>
                <w:numId w:val="37"/>
              </w:numPr>
            </w:pPr>
            <w:r w:rsidRPr="00C3385D">
              <w:lastRenderedPageBreak/>
              <w:t>En esta unidad se recomienda el uso del laboratorio del centro, donde se puede hacer uso de los materiales comentados de forma más cercana.</w:t>
            </w:r>
          </w:p>
          <w:p w:rsidR="0009297C" w:rsidRPr="00C3385D" w:rsidRDefault="0009297C" w:rsidP="00C3385D">
            <w:pPr>
              <w:pStyle w:val="00TEXTOTABLASU"/>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C3385D" w:rsidRPr="00C3385D" w:rsidRDefault="00C3385D" w:rsidP="00C3385D">
            <w:pPr>
              <w:pStyle w:val="00TEXTOBOLICHE2020"/>
              <w:rPr>
                <w:b/>
                <w:bCs/>
              </w:rPr>
            </w:pPr>
            <w:r w:rsidRPr="00C3385D">
              <w:rPr>
                <w:b/>
                <w:bCs/>
              </w:rPr>
              <w:t>Aparato reproductor masculino:</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https://www.cerebriti.com/juegos-de-aparato+reproductor+masculino/tag/mas-recientes/</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https://www.youtube.com/embed/gq01HP8XKb0?wmode=transparent</w:t>
            </w:r>
          </w:p>
          <w:p w:rsidR="00C3385D" w:rsidRPr="00C3385D" w:rsidRDefault="00C3385D" w:rsidP="00C3385D">
            <w:pPr>
              <w:pStyle w:val="00TEXTOBOLICHE2020"/>
              <w:rPr>
                <w:b/>
                <w:bCs/>
              </w:rPr>
            </w:pPr>
            <w:r w:rsidRPr="00C3385D">
              <w:rPr>
                <w:b/>
                <w:bCs/>
              </w:rPr>
              <w:t>Aparato reproductor femenino:</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https://cienciasnaturales.didactalia.net/recurso/aparato-reproductor-femenino-vista-lateral/8ab28398-4987-474e-bfc5-990940230186</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https://www.youtube.com/watch?v=QTjVmZe8ApA</w:t>
            </w:r>
          </w:p>
          <w:p w:rsidR="00C3385D" w:rsidRPr="00C3385D" w:rsidRDefault="00C3385D" w:rsidP="00C3385D">
            <w:pPr>
              <w:pStyle w:val="00TEXTOBOLICHE2020"/>
              <w:rPr>
                <w:b/>
                <w:bCs/>
              </w:rPr>
            </w:pPr>
            <w:r w:rsidRPr="00C3385D">
              <w:rPr>
                <w:b/>
                <w:bCs/>
              </w:rPr>
              <w:t>Fertilización, embarazo y parto</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https://www.youtube.com/watch?v=_5OvgQW6FG4</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https://www.youtube.com/watch?v=Dj12IXZR6Fk</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https://www.youtube.com/watch?v=oOvDKT3JzO8</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https://www.youtube.com/watch?v=_krJsK5Dxj4</w:t>
            </w:r>
          </w:p>
          <w:p w:rsidR="00C3385D" w:rsidRPr="00C3385D" w:rsidRDefault="00C3385D" w:rsidP="00C3385D">
            <w:pPr>
              <w:pStyle w:val="00TEXTOBOLICHE2020"/>
              <w:rPr>
                <w:b/>
                <w:bCs/>
              </w:rPr>
            </w:pPr>
            <w:r w:rsidRPr="00C3385D">
              <w:rPr>
                <w:b/>
                <w:bCs/>
              </w:rPr>
              <w:t>Métodos anticonceptivos</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https://www.juntadeandalucia.es/temas/salud/servicios/salud-sexual.html</w:t>
            </w:r>
          </w:p>
          <w:p w:rsidR="00C3385D" w:rsidRPr="00C3385D" w:rsidRDefault="00C3385D" w:rsidP="00C3385D">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https://www.coeducacion.es/wp-content/uploads/2018/02/Educacion-afectivo-sexual-ES_Junta-Andaluc%C3%ADa.pdf</w:t>
            </w:r>
          </w:p>
          <w:p w:rsidR="0009297C" w:rsidRPr="009123F3" w:rsidRDefault="00C3385D" w:rsidP="00C3385D">
            <w:pPr>
              <w:pStyle w:val="Textotablabolito2rangoTablas"/>
              <w:ind w:left="170" w:firstLine="0"/>
              <w:rPr>
                <w:rFonts w:ascii="Times New Roman" w:eastAsia="Calibri" w:hAnsi="Times New Roman" w:cs="Times New Roman"/>
                <w:color w:val="0000FF"/>
                <w:sz w:val="20"/>
                <w:szCs w:val="20"/>
                <w:u w:val="single"/>
                <w:lang w:eastAsia="es-ES"/>
              </w:rPr>
            </w:pPr>
            <w:r w:rsidRPr="00C3385D">
              <w:rPr>
                <w:rStyle w:val="Hipervnculo"/>
                <w:rFonts w:ascii="Times New Roman" w:eastAsia="Calibri" w:hAnsi="Times New Roman" w:cs="Times New Roman"/>
                <w:sz w:val="20"/>
                <w:szCs w:val="20"/>
                <w:lang w:eastAsia="es-ES"/>
              </w:rPr>
              <w:t>https://www.cerebriti.com/juegos-de-m%C3%A9todos+anticonceptivos/tag/mas-recientes/</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lastRenderedPageBreak/>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5A6A71" w:rsidRPr="00CE7204" w:rsidTr="00D526EF">
        <w:trPr>
          <w:trHeight w:val="567"/>
        </w:trPr>
        <w:tc>
          <w:tcPr>
            <w:tcW w:w="1701" w:type="dxa"/>
            <w:vAlign w:val="center"/>
            <w:hideMark/>
          </w:tcPr>
          <w:p w:rsidR="005A6A71" w:rsidRPr="00CE7204" w:rsidRDefault="005A6A71" w:rsidP="005A6A71">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Análisis de la fotografía de presentación de la unidad.</w:t>
            </w:r>
          </w:p>
          <w:p w:rsidR="005A6A71" w:rsidRPr="005A6A71" w:rsidRDefault="005A6A71" w:rsidP="005A6A71">
            <w:pPr>
              <w:pStyle w:val="00TEXTOTABLASU"/>
            </w:pPr>
            <w:r w:rsidRPr="005A6A71">
              <w:t>Lectura y comentarios razonados del texto inicial.</w:t>
            </w:r>
          </w:p>
          <w:p w:rsidR="005A6A71" w:rsidRPr="005A6A71" w:rsidRDefault="005A6A71" w:rsidP="005A6A71">
            <w:pPr>
              <w:pStyle w:val="00TEXTOTABLASU"/>
            </w:pPr>
            <w:r w:rsidRPr="005A6A71">
              <w:t>Actividades de iniciación. Corrección oral.</w:t>
            </w:r>
          </w:p>
          <w:p w:rsidR="005A6A71" w:rsidRPr="005A6A71" w:rsidRDefault="005A6A71" w:rsidP="005A6A71">
            <w:pPr>
              <w:pStyle w:val="00TEXTOTABLASU"/>
            </w:pPr>
            <w:r w:rsidRPr="005A6A71">
              <w:t>Presentación de contenidos.</w:t>
            </w:r>
          </w:p>
          <w:p w:rsidR="005A6A71" w:rsidRPr="005A6A71" w:rsidRDefault="005A6A71" w:rsidP="005A6A71">
            <w:pPr>
              <w:pStyle w:val="00TEXTOTABLASU"/>
            </w:pPr>
            <w:r w:rsidRPr="005A6A71">
              <w:t>Análisis del mapa conceptual.</w:t>
            </w:r>
          </w:p>
          <w:p w:rsidR="005A6A71" w:rsidRPr="005A6A71" w:rsidRDefault="005A6A71" w:rsidP="005A6A71">
            <w:pPr>
              <w:pStyle w:val="00TEXTOTABLASU"/>
            </w:pPr>
            <w:r w:rsidRPr="005A6A71">
              <w:t>Exposición de contenidos: epígrafe 1 (Reproducción y ciclo vital) y 1.1. (Pubertad y adolescencia).</w:t>
            </w:r>
          </w:p>
          <w:p w:rsidR="005A6A71" w:rsidRPr="005A6A71" w:rsidRDefault="005A6A71" w:rsidP="005A6A71">
            <w:pPr>
              <w:pStyle w:val="00TEXTOTABLASU"/>
            </w:pPr>
            <w:r w:rsidRPr="005A6A71">
              <w:t>Tareas próxima sesión: actividades 1 a 5.</w:t>
            </w:r>
          </w:p>
        </w:tc>
      </w:tr>
      <w:tr w:rsidR="005A6A71" w:rsidRPr="00CE7204" w:rsidTr="00D526EF">
        <w:trPr>
          <w:trHeight w:val="567"/>
        </w:trPr>
        <w:tc>
          <w:tcPr>
            <w:tcW w:w="1701" w:type="dxa"/>
            <w:vAlign w:val="center"/>
            <w:hideMark/>
          </w:tcPr>
          <w:p w:rsidR="005A6A71" w:rsidRPr="00CE7204" w:rsidRDefault="005A6A71" w:rsidP="005A6A71">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Actividades 1 a 5. Corrección oral.</w:t>
            </w:r>
          </w:p>
          <w:p w:rsidR="005A6A71" w:rsidRPr="005A6A71" w:rsidRDefault="005A6A71" w:rsidP="005A6A71">
            <w:pPr>
              <w:pStyle w:val="00TEXTOTABLASU"/>
            </w:pPr>
            <w:r w:rsidRPr="005A6A71">
              <w:t>Exposición de contenidos: epígrafes 2. (Aparato reproductor masculino), 2.1. (Anatomía del aparato reproductor masculino) y 2.2. (Espermatogénesis).</w:t>
            </w:r>
          </w:p>
          <w:p w:rsidR="005A6A71" w:rsidRPr="005A6A71" w:rsidRDefault="005A6A71" w:rsidP="005A6A71">
            <w:pPr>
              <w:pStyle w:val="00TEXTOTABLASU"/>
            </w:pPr>
            <w:r w:rsidRPr="005A6A71">
              <w:t>Actividades 6 a 9. Corrección oral.</w:t>
            </w:r>
          </w:p>
          <w:p w:rsidR="005A6A71" w:rsidRPr="005A6A71" w:rsidRDefault="005A6A71" w:rsidP="005A6A71">
            <w:pPr>
              <w:pStyle w:val="00TEXTOTABLASU"/>
            </w:pPr>
            <w:r w:rsidRPr="005A6A71">
              <w:t>Tareas próxima sesión: representación individual en el cuaderno de aparatos reproductores masculino y femenino y de sus gametogénesis correspondientes.</w:t>
            </w:r>
          </w:p>
          <w:p w:rsidR="005A6A71" w:rsidRPr="005A6A71" w:rsidRDefault="005A6A71" w:rsidP="005A6A71">
            <w:pPr>
              <w:pStyle w:val="00TEXTOTABLASU"/>
            </w:pPr>
            <w:r w:rsidRPr="005A6A71">
              <w:t>Tareas para la sesión 7.ª: Aprendizaje basado en problemas “El entrenamiento como herramienta de salud”. Organización y reparto de tareas.</w:t>
            </w:r>
          </w:p>
        </w:tc>
      </w:tr>
      <w:tr w:rsidR="005A6A71" w:rsidRPr="00CE7204" w:rsidTr="00D526EF">
        <w:trPr>
          <w:trHeight w:val="567"/>
        </w:trPr>
        <w:tc>
          <w:tcPr>
            <w:tcW w:w="1701" w:type="dxa"/>
            <w:vAlign w:val="center"/>
            <w:hideMark/>
          </w:tcPr>
          <w:p w:rsidR="005A6A71" w:rsidRPr="00CE7204" w:rsidRDefault="005A6A71" w:rsidP="005A6A71">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Exposición de contenidos: epígrafes 3 (Aparato reproductor femenino), 3.1. (Anatomía del aparato reproductor femenino) y 3.2. (Ovogénesis y ciclos reproductores).</w:t>
            </w:r>
          </w:p>
          <w:p w:rsidR="005A6A71" w:rsidRPr="005A6A71" w:rsidRDefault="005A6A71" w:rsidP="005A6A71">
            <w:pPr>
              <w:pStyle w:val="00TEXTOTABLASU"/>
            </w:pPr>
            <w:r w:rsidRPr="005A6A71">
              <w:t>Localización en el muñeco clástico de los diferentes órganos que forman el aparato reproductor masculino y femenino</w:t>
            </w:r>
          </w:p>
          <w:p w:rsidR="005A6A71" w:rsidRPr="005A6A71" w:rsidRDefault="005A6A71" w:rsidP="005A6A71">
            <w:pPr>
              <w:pStyle w:val="00TEXTOTABLASU"/>
            </w:pPr>
            <w:r w:rsidRPr="005A6A71">
              <w:t>Actividades 10 a 13. Corrección oral.</w:t>
            </w:r>
          </w:p>
          <w:p w:rsidR="005A6A71" w:rsidRPr="005A6A71" w:rsidRDefault="005A6A71" w:rsidP="005A6A71">
            <w:pPr>
              <w:pStyle w:val="00TEXTOTABLASU"/>
            </w:pPr>
            <w:r w:rsidRPr="005A6A71">
              <w:t xml:space="preserve">Tareas próxima sesión: elaboración de un juego, ya sea tipo quiz, mapa anatómico u otro que decida el alumnado, en pequeños grupos, en alguna de las plataformas existentes, como </w:t>
            </w:r>
            <w:proofErr w:type="spellStart"/>
            <w:r w:rsidRPr="005A6A71">
              <w:t>Cerebriti</w:t>
            </w:r>
            <w:proofErr w:type="spellEnd"/>
            <w:r w:rsidRPr="005A6A71">
              <w:t>, sobre los aparatos reproductores masculino y femenino.</w:t>
            </w:r>
          </w:p>
        </w:tc>
      </w:tr>
      <w:tr w:rsidR="005A6A71" w:rsidRPr="00CE7204" w:rsidTr="00D526EF">
        <w:trPr>
          <w:trHeight w:val="567"/>
        </w:trPr>
        <w:tc>
          <w:tcPr>
            <w:tcW w:w="1701" w:type="dxa"/>
            <w:vAlign w:val="center"/>
            <w:hideMark/>
          </w:tcPr>
          <w:p w:rsidR="005A6A71" w:rsidRPr="00CE7204" w:rsidRDefault="005A6A71" w:rsidP="005A6A71">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Presentación de juegos al grupo y solución por equipos.</w:t>
            </w:r>
          </w:p>
          <w:p w:rsidR="005A6A71" w:rsidRPr="005A6A71" w:rsidRDefault="005A6A71" w:rsidP="005A6A71">
            <w:pPr>
              <w:pStyle w:val="00TEXTOTABLASU"/>
            </w:pPr>
            <w:r w:rsidRPr="005A6A71">
              <w:t>Exposición de contenidos: epígrafe 4 (Fecundación, embarazo y parto).</w:t>
            </w:r>
          </w:p>
          <w:p w:rsidR="005A6A71" w:rsidRPr="005A6A71" w:rsidRDefault="005A6A71" w:rsidP="005A6A71">
            <w:pPr>
              <w:pStyle w:val="00TEXTOTABLASU"/>
            </w:pPr>
            <w:r w:rsidRPr="005A6A71">
              <w:t>Actividad práctica “El funcionamiento de nuestros reflejos”.</w:t>
            </w:r>
          </w:p>
          <w:p w:rsidR="005A6A71" w:rsidRPr="005A6A71" w:rsidRDefault="005A6A71" w:rsidP="005A6A71">
            <w:pPr>
              <w:pStyle w:val="00TEXTOTABLASU"/>
            </w:pPr>
            <w:r w:rsidRPr="005A6A71">
              <w:t>Cuestiones 1 a 6 de la práctica. Corrección oral y discusión en grupo.</w:t>
            </w:r>
          </w:p>
          <w:p w:rsidR="005A6A71" w:rsidRPr="005A6A71" w:rsidRDefault="005A6A71" w:rsidP="005A6A71">
            <w:pPr>
              <w:pStyle w:val="00TEXTOTABLASU"/>
            </w:pPr>
            <w:r w:rsidRPr="005A6A71">
              <w:t>Tareas próxima sesión: actividades 19 a 24.</w:t>
            </w:r>
          </w:p>
        </w:tc>
      </w:tr>
      <w:tr w:rsidR="005A6A71" w:rsidRPr="00CE7204" w:rsidTr="00D526EF">
        <w:trPr>
          <w:trHeight w:val="567"/>
        </w:trPr>
        <w:tc>
          <w:tcPr>
            <w:tcW w:w="1701" w:type="dxa"/>
            <w:vAlign w:val="center"/>
            <w:hideMark/>
          </w:tcPr>
          <w:p w:rsidR="005A6A71" w:rsidRPr="00CE7204" w:rsidRDefault="005A6A71" w:rsidP="005A6A71">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Actividades 19 a 24. Corrección oral.</w:t>
            </w:r>
          </w:p>
          <w:p w:rsidR="005A6A71" w:rsidRPr="005A6A71" w:rsidRDefault="005A6A71" w:rsidP="005A6A71">
            <w:pPr>
              <w:pStyle w:val="00TEXTOTABLASU"/>
            </w:pPr>
            <w:r w:rsidRPr="005A6A71">
              <w:t>Exposición de contenidos: epígrafe 4.4. (Esterilidad y técnicas de reproducción asistida).</w:t>
            </w:r>
          </w:p>
          <w:p w:rsidR="005A6A71" w:rsidRPr="005A6A71" w:rsidRDefault="005A6A71" w:rsidP="005A6A71">
            <w:pPr>
              <w:pStyle w:val="00TEXTOTABLASU"/>
            </w:pPr>
            <w:r w:rsidRPr="005A6A71">
              <w:t>Exposición de contenidos: epígrafes 5 (Sexualidad y relaciones sociales) y 5.1.(Métodos anticonceptivos).</w:t>
            </w:r>
          </w:p>
          <w:p w:rsidR="005A6A71" w:rsidRPr="005A6A71" w:rsidRDefault="005A6A71" w:rsidP="005A6A71">
            <w:pPr>
              <w:pStyle w:val="00TEXTOTABLASU"/>
            </w:pPr>
            <w:r w:rsidRPr="005A6A71">
              <w:t>Actividades 25 a 29. Corrección oral.</w:t>
            </w:r>
          </w:p>
          <w:p w:rsidR="005A6A71" w:rsidRPr="005A6A71" w:rsidRDefault="005A6A71" w:rsidP="005A6A71">
            <w:pPr>
              <w:pStyle w:val="00TEXTOTABLASU"/>
            </w:pPr>
            <w:r w:rsidRPr="005A6A71">
              <w:t>Tareas próxima sesión: representación por grupos y en cartulina de los métodos anticonceptivos y actividades de consolidación 1 a 12.</w:t>
            </w:r>
          </w:p>
          <w:p w:rsidR="005A6A71" w:rsidRPr="005A6A71" w:rsidRDefault="005A6A71" w:rsidP="005A6A71">
            <w:pPr>
              <w:pStyle w:val="00TEXTOTABLASU"/>
            </w:pPr>
            <w:r w:rsidRPr="005A6A71">
              <w:t>Tarea para la séptima sesión: elaboración en grupo de una presentación sobre una investigación de técnicas de reproducción asistida, sus aplicaciones y beneficios.</w:t>
            </w:r>
          </w:p>
        </w:tc>
      </w:tr>
      <w:tr w:rsidR="005A6A71" w:rsidRPr="00CE7204" w:rsidTr="00D526EF">
        <w:trPr>
          <w:trHeight w:val="567"/>
        </w:trPr>
        <w:tc>
          <w:tcPr>
            <w:tcW w:w="1701" w:type="dxa"/>
            <w:vAlign w:val="center"/>
            <w:hideMark/>
          </w:tcPr>
          <w:p w:rsidR="005A6A71" w:rsidRPr="00CE7204" w:rsidRDefault="005A6A71" w:rsidP="005A6A71">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Exposiciones orales de representaciones de los métodos anticonceptivos.</w:t>
            </w:r>
          </w:p>
          <w:p w:rsidR="005A6A71" w:rsidRPr="005A6A71" w:rsidRDefault="005A6A71" w:rsidP="005A6A71">
            <w:pPr>
              <w:pStyle w:val="00TEXTOTABLASU"/>
            </w:pPr>
            <w:r w:rsidRPr="005A6A71">
              <w:t>Puesta en común de las conclusiones.</w:t>
            </w:r>
          </w:p>
          <w:p w:rsidR="005A6A71" w:rsidRPr="005A6A71" w:rsidRDefault="005A6A71" w:rsidP="005A6A71">
            <w:pPr>
              <w:pStyle w:val="00TEXTOTABLASU"/>
            </w:pPr>
            <w:r w:rsidRPr="005A6A71">
              <w:t>Exposición de contenidos: epígrafes 6 (Enfermedades del aparato reproductor) y 7 (Hábitos saludables del aparato reproductor).</w:t>
            </w:r>
          </w:p>
          <w:p w:rsidR="005A6A71" w:rsidRPr="005A6A71" w:rsidRDefault="005A6A71" w:rsidP="005A6A71">
            <w:pPr>
              <w:pStyle w:val="00TEXTOTABLASU"/>
            </w:pPr>
            <w:r w:rsidRPr="005A6A71">
              <w:t>Actividades de consolidación 1 a 12. Corrección oral.</w:t>
            </w:r>
          </w:p>
          <w:p w:rsidR="005A6A71" w:rsidRPr="005A6A71" w:rsidRDefault="005A6A71" w:rsidP="005A6A71">
            <w:pPr>
              <w:pStyle w:val="00TEXTOTABLASU"/>
            </w:pPr>
            <w:r w:rsidRPr="005A6A71">
              <w:t>Tareas próxima sesión: actividades de competencias clave finales: “Lucha contra el sida”, “Malos tratos” y actividades de consolidación 13 a 17.</w:t>
            </w:r>
          </w:p>
        </w:tc>
      </w:tr>
      <w:tr w:rsidR="005A6A71" w:rsidRPr="00CE7204" w:rsidTr="00D526EF">
        <w:trPr>
          <w:trHeight w:val="567"/>
        </w:trPr>
        <w:tc>
          <w:tcPr>
            <w:tcW w:w="1701" w:type="dxa"/>
            <w:vAlign w:val="center"/>
            <w:hideMark/>
          </w:tcPr>
          <w:p w:rsidR="005A6A71" w:rsidRPr="00645E6D" w:rsidRDefault="005A6A71" w:rsidP="005A6A71">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5A6A71" w:rsidRPr="005A6A71" w:rsidRDefault="005A6A71" w:rsidP="005A6A71">
            <w:pPr>
              <w:pStyle w:val="00TEXTOTABLASU"/>
            </w:pPr>
            <w:r w:rsidRPr="005A6A71">
              <w:t>Competencias clave finales “Lucha contra el sida” y “Malos tratos”. Resolución de actividades de competencias clave.</w:t>
            </w:r>
          </w:p>
          <w:p w:rsidR="005A6A71" w:rsidRPr="005A6A71" w:rsidRDefault="005A6A71" w:rsidP="005A6A71">
            <w:pPr>
              <w:pStyle w:val="00TEXTOTABLASU"/>
            </w:pPr>
            <w:r w:rsidRPr="005A6A71">
              <w:t>Actividades de consolidación 13 a 17. Corrección oral.</w:t>
            </w:r>
          </w:p>
          <w:p w:rsidR="005A6A71" w:rsidRPr="005A6A71" w:rsidRDefault="005A6A71" w:rsidP="005A6A71">
            <w:pPr>
              <w:pStyle w:val="00TEXTOTABLASU"/>
            </w:pPr>
            <w:r w:rsidRPr="005A6A71">
              <w:t>Exposición de presentaciones sobre la investigación de técnicas de reproducción asistida, sus aplicaciones y beneficios.</w:t>
            </w:r>
          </w:p>
          <w:p w:rsidR="005A6A71" w:rsidRPr="005A6A71" w:rsidRDefault="005A6A71" w:rsidP="005A6A71">
            <w:pPr>
              <w:pStyle w:val="00TEXTOTABLASU"/>
            </w:pPr>
            <w:r w:rsidRPr="005A6A71">
              <w:t>Exposición de trabajos resultado de la actividad de Aprendizaje basado en problemas “El entrenamiento como herramienta de salud”.</w:t>
            </w:r>
          </w:p>
          <w:p w:rsidR="005A6A71" w:rsidRPr="005A6A71" w:rsidRDefault="005A6A71" w:rsidP="005A6A71">
            <w:pPr>
              <w:pStyle w:val="00TEXTOTABLASU"/>
            </w:pPr>
            <w:r w:rsidRPr="005A6A71">
              <w:t>Tareas próxima sesión: evaluación.</w:t>
            </w:r>
          </w:p>
        </w:tc>
      </w:tr>
      <w:tr w:rsidR="005820BC" w:rsidRPr="00CE7204" w:rsidTr="00D526EF">
        <w:trPr>
          <w:trHeight w:val="567"/>
        </w:trPr>
        <w:tc>
          <w:tcPr>
            <w:tcW w:w="1701" w:type="dxa"/>
            <w:vAlign w:val="center"/>
            <w:hideMark/>
          </w:tcPr>
          <w:p w:rsidR="005820BC" w:rsidRPr="00CE7204" w:rsidRDefault="005820BC" w:rsidP="005820BC">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0815D0" w:rsidRPr="00B74D57" w:rsidRDefault="000815D0" w:rsidP="00203A02">
      <w:pPr>
        <w:pStyle w:val="00TEXTOGENERAL2020"/>
        <w:rPr>
          <w:lang w:val="es-ES" w:eastAsia="es-ES_tradnl"/>
        </w:rPr>
      </w:pPr>
      <w:r w:rsidRPr="00B74D57">
        <w:rPr>
          <w:lang w:val="es-ES" w:eastAsia="es-ES_tradnl"/>
        </w:rPr>
        <w:t xml:space="preserve">La ilustración de la página izquierda corresponde a un </w:t>
      </w:r>
      <w:r w:rsidRPr="00B74D57">
        <w:rPr>
          <w:b/>
          <w:bCs/>
          <w:lang w:val="es-ES" w:eastAsia="es-ES_tradnl"/>
        </w:rPr>
        <w:t>feto</w:t>
      </w:r>
      <w:r w:rsidRPr="00B74D57">
        <w:rPr>
          <w:lang w:val="es-ES" w:eastAsia="es-ES_tradnl"/>
        </w:rPr>
        <w:t xml:space="preserve"> en el interior del vientre de la madre. Con ella se abordan algunos de los contenidos fundamentales de esta unidad, que son todos aquellos relacionados con la </w:t>
      </w:r>
      <w:r w:rsidRPr="00B74D57">
        <w:rPr>
          <w:b/>
          <w:bCs/>
          <w:lang w:val="es-ES" w:eastAsia="es-ES_tradnl"/>
        </w:rPr>
        <w:t>fecundación, el embarazo, el parto y</w:t>
      </w:r>
      <w:r w:rsidRPr="00B74D57">
        <w:rPr>
          <w:lang w:val="es-ES" w:eastAsia="es-ES_tradnl"/>
        </w:rPr>
        <w:t xml:space="preserve"> las técnicas de </w:t>
      </w:r>
      <w:r w:rsidRPr="00B74D57">
        <w:rPr>
          <w:b/>
          <w:bCs/>
          <w:lang w:val="es-ES" w:eastAsia="es-ES_tradnl"/>
        </w:rPr>
        <w:t>reproducción asistida.</w:t>
      </w:r>
      <w:r w:rsidRPr="00B74D57">
        <w:rPr>
          <w:lang w:val="es-ES" w:eastAsia="es-ES_tradnl"/>
        </w:rPr>
        <w:t xml:space="preserve"> La </w:t>
      </w:r>
      <w:r w:rsidRPr="00B74D57">
        <w:rPr>
          <w:b/>
          <w:bCs/>
          <w:lang w:val="es-ES" w:eastAsia="es-ES_tradnl"/>
        </w:rPr>
        <w:t xml:space="preserve">reproducción sexual, </w:t>
      </w:r>
      <w:r w:rsidRPr="00B74D57">
        <w:rPr>
          <w:lang w:val="es-ES" w:eastAsia="es-ES_tradnl"/>
        </w:rPr>
        <w:t>eje de esta unidad, es el mecanismo reproductivo de nuestra especie.</w:t>
      </w:r>
      <w:r w:rsidRPr="00B74D57">
        <w:rPr>
          <w:lang w:val="es-ES" w:eastAsia="es-ES_tradnl"/>
        </w:rPr>
        <w:br/>
        <w:t xml:space="preserve">La </w:t>
      </w:r>
      <w:r w:rsidRPr="00B74D57">
        <w:rPr>
          <w:b/>
          <w:bCs/>
          <w:lang w:val="es-ES" w:eastAsia="es-ES_tradnl"/>
        </w:rPr>
        <w:t>ilustración y el texto de Erich Fromm</w:t>
      </w:r>
      <w:r w:rsidRPr="00B74D57">
        <w:rPr>
          <w:lang w:val="es-ES" w:eastAsia="es-ES_tradnl"/>
        </w:rPr>
        <w:t xml:space="preserve"> insisten en esta idea de interrelación entre la madre y el feto, ya que un organismo crece y se desarrolla dentro de otro, a un ritmo vertiginoso desde un punto de vista biológico, sin producirle daños, pero sí cambios que ponen de manifiesto la </w:t>
      </w:r>
      <w:r w:rsidRPr="00B74D57">
        <w:rPr>
          <w:b/>
          <w:bCs/>
          <w:lang w:val="es-ES" w:eastAsia="es-ES_tradnl"/>
        </w:rPr>
        <w:t>complejidad evolutiva</w:t>
      </w:r>
      <w:r w:rsidRPr="00B74D57">
        <w:rPr>
          <w:lang w:val="es-ES" w:eastAsia="es-ES_tradnl"/>
        </w:rPr>
        <w:t xml:space="preserve"> del proceso que permite la </w:t>
      </w:r>
      <w:r w:rsidRPr="00B74D57">
        <w:rPr>
          <w:b/>
          <w:bCs/>
          <w:lang w:val="es-ES" w:eastAsia="es-ES_tradnl"/>
        </w:rPr>
        <w:t>perpetuación</w:t>
      </w:r>
      <w:r w:rsidRPr="00B74D57">
        <w:rPr>
          <w:lang w:val="es-ES" w:eastAsia="es-ES_tradnl"/>
        </w:rPr>
        <w:t xml:space="preserve"> de la especie.</w:t>
      </w:r>
    </w:p>
    <w:p w:rsidR="000815D0" w:rsidRPr="00B74D57" w:rsidRDefault="000815D0" w:rsidP="00203A02">
      <w:pPr>
        <w:pStyle w:val="00TEXTOGENERAL2020"/>
        <w:rPr>
          <w:lang w:val="es-ES" w:eastAsia="es-ES_tradnl"/>
        </w:rPr>
      </w:pPr>
      <w:r w:rsidRPr="00B74D57">
        <w:rPr>
          <w:lang w:val="es-ES" w:eastAsia="es-ES_tradnl"/>
        </w:rPr>
        <w:t xml:space="preserve">La unidad puede comenzarse mediante el </w:t>
      </w:r>
      <w:r w:rsidRPr="00B74D57">
        <w:rPr>
          <w:b/>
          <w:bCs/>
          <w:lang w:val="es-ES" w:eastAsia="es-ES_tradnl"/>
        </w:rPr>
        <w:t>análisis de las imágenes, la lectura y comentario de la cita</w:t>
      </w:r>
      <w:r w:rsidRPr="00B74D57">
        <w:rPr>
          <w:lang w:val="es-ES" w:eastAsia="es-ES_tradnl"/>
        </w:rPr>
        <w:t xml:space="preserve"> y la </w:t>
      </w:r>
      <w:r w:rsidRPr="00B74D57">
        <w:rPr>
          <w:b/>
          <w:bCs/>
          <w:lang w:val="es-ES" w:eastAsia="es-ES_tradnl"/>
        </w:rPr>
        <w:t>puesta en común</w:t>
      </w:r>
      <w:r w:rsidRPr="00B74D57">
        <w:rPr>
          <w:lang w:val="es-ES" w:eastAsia="es-ES_tradnl"/>
        </w:rPr>
        <w:t xml:space="preserve"> del cuestionario de </w:t>
      </w:r>
      <w:r w:rsidRPr="00B74D57">
        <w:rPr>
          <w:b/>
          <w:bCs/>
          <w:lang w:val="es-ES" w:eastAsia="es-ES_tradnl"/>
        </w:rPr>
        <w:t xml:space="preserve">ideas previas “¿Qué sabes hasta ahora?”, </w:t>
      </w:r>
      <w:r w:rsidRPr="00B74D57">
        <w:rPr>
          <w:lang w:val="es-ES" w:eastAsia="es-ES_tradnl"/>
        </w:rPr>
        <w:t>para</w:t>
      </w:r>
      <w:r w:rsidRPr="00B74D57">
        <w:rPr>
          <w:b/>
          <w:bCs/>
          <w:lang w:val="es-ES" w:eastAsia="es-ES_tradnl"/>
        </w:rPr>
        <w:t xml:space="preserve"> </w:t>
      </w:r>
      <w:r w:rsidRPr="00B74D57">
        <w:rPr>
          <w:lang w:val="es-ES" w:eastAsia="es-ES_tradnl"/>
        </w:rPr>
        <w:t>luego pasar a presentar los contenidos de la unidad.</w:t>
      </w:r>
    </w:p>
    <w:p w:rsidR="000815D0" w:rsidRPr="00203A02" w:rsidRDefault="000815D0" w:rsidP="00203A02">
      <w:pPr>
        <w:pStyle w:val="00EPGRAFE2020"/>
      </w:pPr>
      <w:r w:rsidRPr="00203A02">
        <w:t>Ep</w:t>
      </w:r>
      <w:r w:rsidR="00203A02" w:rsidRPr="00203A02">
        <w:t>í</w:t>
      </w:r>
      <w:r w:rsidRPr="00203A02">
        <w:t xml:space="preserve">grafe 1. Reproducción y ciclo vital  </w:t>
      </w:r>
    </w:p>
    <w:p w:rsidR="000815D0" w:rsidRPr="00B74D57" w:rsidRDefault="000815D0" w:rsidP="00203A02">
      <w:pPr>
        <w:pStyle w:val="00TEXTOGENERAL2020"/>
        <w:rPr>
          <w:lang w:val="es-ES" w:eastAsia="es-ES_tradnl"/>
        </w:rPr>
      </w:pPr>
      <w:r w:rsidRPr="00B74D57">
        <w:rPr>
          <w:lang w:val="es-ES" w:eastAsia="es-ES_tradnl"/>
        </w:rPr>
        <w:t xml:space="preserve">En este epígrafe se presentan la </w:t>
      </w:r>
      <w:r w:rsidRPr="00B74D57">
        <w:rPr>
          <w:b/>
          <w:bCs/>
          <w:lang w:val="es-ES" w:eastAsia="es-ES_tradnl"/>
        </w:rPr>
        <w:t>definición de reproducción</w:t>
      </w:r>
      <w:r w:rsidRPr="00B74D57">
        <w:rPr>
          <w:lang w:val="es-ES" w:eastAsia="es-ES_tradnl"/>
        </w:rPr>
        <w:t xml:space="preserve"> y las </w:t>
      </w:r>
      <w:r w:rsidRPr="00B74D57">
        <w:rPr>
          <w:b/>
          <w:bCs/>
          <w:lang w:val="es-ES" w:eastAsia="es-ES_tradnl"/>
        </w:rPr>
        <w:t>características</w:t>
      </w:r>
      <w:r w:rsidRPr="00B74D57">
        <w:rPr>
          <w:lang w:val="es-ES" w:eastAsia="es-ES_tradnl"/>
        </w:rPr>
        <w:t xml:space="preserve"> de la reproducción en humanos. Se ofrece además un </w:t>
      </w:r>
      <w:r w:rsidRPr="00B74D57">
        <w:rPr>
          <w:b/>
          <w:bCs/>
          <w:lang w:val="es-ES" w:eastAsia="es-ES_tradnl"/>
        </w:rPr>
        <w:t>recurso visual</w:t>
      </w:r>
      <w:r w:rsidRPr="00B74D57">
        <w:rPr>
          <w:lang w:val="es-ES" w:eastAsia="es-ES_tradnl"/>
        </w:rPr>
        <w:t xml:space="preserve"> con las etapas del </w:t>
      </w:r>
      <w:r w:rsidRPr="00B74D57">
        <w:rPr>
          <w:b/>
          <w:bCs/>
          <w:lang w:val="es-ES" w:eastAsia="es-ES_tradnl"/>
        </w:rPr>
        <w:t>ciclo vital</w:t>
      </w:r>
      <w:r w:rsidRPr="00B74D57">
        <w:rPr>
          <w:lang w:val="es-ES" w:eastAsia="es-ES_tradnl"/>
        </w:rPr>
        <w:t xml:space="preserve"> de los seres humanos y su duración en años aproximada.</w:t>
      </w:r>
    </w:p>
    <w:p w:rsidR="000815D0" w:rsidRPr="00B74D57" w:rsidRDefault="000815D0" w:rsidP="00203A02">
      <w:pPr>
        <w:pStyle w:val="00TEXTOGENERAL2020"/>
        <w:rPr>
          <w:lang w:val="es-ES" w:eastAsia="es-ES_tradnl"/>
        </w:rPr>
      </w:pPr>
      <w:r w:rsidRPr="00B74D57">
        <w:rPr>
          <w:lang w:val="es-ES" w:eastAsia="es-ES_tradnl"/>
        </w:rPr>
        <w:t xml:space="preserve">Se presentan en forma de </w:t>
      </w:r>
      <w:r w:rsidRPr="00B74D57">
        <w:rPr>
          <w:b/>
          <w:bCs/>
          <w:lang w:val="es-ES" w:eastAsia="es-ES_tradnl"/>
        </w:rPr>
        <w:t>tabla</w:t>
      </w:r>
      <w:r w:rsidRPr="00B74D57">
        <w:rPr>
          <w:lang w:val="es-ES" w:eastAsia="es-ES_tradnl"/>
        </w:rPr>
        <w:t xml:space="preserve"> los </w:t>
      </w:r>
      <w:r w:rsidRPr="00B74D57">
        <w:rPr>
          <w:b/>
          <w:bCs/>
          <w:lang w:val="es-ES" w:eastAsia="es-ES_tradnl"/>
        </w:rPr>
        <w:t>caracteres sexuales primarios y secundarios</w:t>
      </w:r>
      <w:r w:rsidRPr="00B74D57">
        <w:rPr>
          <w:lang w:val="es-ES" w:eastAsia="es-ES_tradnl"/>
        </w:rPr>
        <w:t xml:space="preserve"> que aparecen tanto de forma común en ambos sexos como en cada sexo de forma particular, lo que permite apreciarlo de forma muy visual y fácil de asimilar. Además, se mencionan los principales </w:t>
      </w:r>
      <w:r w:rsidRPr="00B74D57">
        <w:rPr>
          <w:b/>
          <w:bCs/>
          <w:lang w:val="es-ES" w:eastAsia="es-ES_tradnl"/>
        </w:rPr>
        <w:t>cambios</w:t>
      </w:r>
      <w:r w:rsidRPr="00B74D57">
        <w:rPr>
          <w:lang w:val="es-ES" w:eastAsia="es-ES_tradnl"/>
        </w:rPr>
        <w:t xml:space="preserve"> que sufre la </w:t>
      </w:r>
      <w:r w:rsidRPr="00B74D57">
        <w:rPr>
          <w:b/>
          <w:bCs/>
          <w:lang w:val="es-ES" w:eastAsia="es-ES_tradnl"/>
        </w:rPr>
        <w:t>personalidad</w:t>
      </w:r>
      <w:r w:rsidRPr="00B74D57">
        <w:rPr>
          <w:lang w:val="es-ES" w:eastAsia="es-ES_tradnl"/>
        </w:rPr>
        <w:t xml:space="preserve"> de una persona cuando entra en la </w:t>
      </w:r>
      <w:r w:rsidRPr="00B74D57">
        <w:rPr>
          <w:b/>
          <w:bCs/>
          <w:lang w:val="es-ES" w:eastAsia="es-ES_tradnl"/>
        </w:rPr>
        <w:t>adolescencia</w:t>
      </w:r>
      <w:r w:rsidRPr="00B74D57">
        <w:rPr>
          <w:lang w:val="es-ES" w:eastAsia="es-ES_tradnl"/>
        </w:rPr>
        <w:t xml:space="preserve"> a partir de la </w:t>
      </w:r>
      <w:r w:rsidRPr="00B74D57">
        <w:rPr>
          <w:b/>
          <w:bCs/>
          <w:lang w:val="es-ES" w:eastAsia="es-ES_tradnl"/>
        </w:rPr>
        <w:t>pubertad,</w:t>
      </w:r>
      <w:r w:rsidRPr="00B74D57">
        <w:rPr>
          <w:lang w:val="es-ES" w:eastAsia="es-ES_tradnl"/>
        </w:rPr>
        <w:t xml:space="preserve"> periodo que es desarrollado en el recurso “¿Sabías qu</w:t>
      </w:r>
      <w:r w:rsidR="00DD235B">
        <w:rPr>
          <w:lang w:val="es-ES" w:eastAsia="es-ES_tradnl"/>
        </w:rPr>
        <w:t>e</w:t>
      </w:r>
      <w:r w:rsidRPr="00B74D57">
        <w:rPr>
          <w:lang w:val="es-ES" w:eastAsia="es-ES_tradnl"/>
        </w:rPr>
        <w:t>…?” de esta misma página.</w:t>
      </w:r>
    </w:p>
    <w:p w:rsidR="000815D0" w:rsidRPr="00B74D57" w:rsidRDefault="000815D0" w:rsidP="00203A02">
      <w:pPr>
        <w:pStyle w:val="00EPGRAFE2020"/>
        <w:rPr>
          <w:lang w:val="es-ES" w:eastAsia="es-ES_tradnl"/>
        </w:rPr>
      </w:pPr>
      <w:r w:rsidRPr="00B74D57">
        <w:rPr>
          <w:lang w:val="es-ES" w:eastAsia="es-ES_tradnl"/>
        </w:rPr>
        <w:t xml:space="preserve">Epígrafe 2. Aparato reproductor masculino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Este apartado incluye la </w:t>
      </w:r>
      <w:r w:rsidRPr="00B74D57">
        <w:rPr>
          <w:b/>
          <w:bCs/>
          <w:lang w:val="es-ES" w:eastAsia="es-ES_tradnl"/>
        </w:rPr>
        <w:t>definición</w:t>
      </w:r>
      <w:r w:rsidRPr="00B74D57">
        <w:rPr>
          <w:lang w:val="es-ES" w:eastAsia="es-ES_tradnl"/>
        </w:rPr>
        <w:t xml:space="preserve"> del aparato reproductor masculino, </w:t>
      </w:r>
      <w:r w:rsidRPr="00B74D57">
        <w:rPr>
          <w:b/>
          <w:bCs/>
          <w:lang w:val="es-ES" w:eastAsia="es-ES_tradnl"/>
        </w:rPr>
        <w:t>su anatomía y su fisiología.</w:t>
      </w:r>
      <w:r w:rsidRPr="00B74D57">
        <w:rPr>
          <w:lang w:val="es-ES" w:eastAsia="es-ES_tradnl"/>
        </w:rPr>
        <w:t xml:space="preserve"> En cuanto a la anatomía, en un </w:t>
      </w:r>
      <w:r w:rsidRPr="00B74D57">
        <w:rPr>
          <w:b/>
          <w:bCs/>
          <w:lang w:val="es-ES" w:eastAsia="es-ES_tradnl"/>
        </w:rPr>
        <w:t xml:space="preserve">recurso visual </w:t>
      </w:r>
      <w:r w:rsidRPr="00B74D57">
        <w:rPr>
          <w:lang w:val="es-ES" w:eastAsia="es-ES_tradnl"/>
        </w:rPr>
        <w:t xml:space="preserve">de gran formato se colocan los principales </w:t>
      </w:r>
      <w:r w:rsidRPr="00B74D57">
        <w:rPr>
          <w:b/>
          <w:bCs/>
          <w:lang w:val="es-ES" w:eastAsia="es-ES_tradnl"/>
        </w:rPr>
        <w:t>órganos</w:t>
      </w:r>
      <w:r w:rsidRPr="00B74D57">
        <w:rPr>
          <w:lang w:val="es-ES" w:eastAsia="es-ES_tradnl"/>
        </w:rPr>
        <w:t xml:space="preserve"> que forman este aparato: testículos, pene, vías reproductoras y glándulas accesorias.</w:t>
      </w:r>
    </w:p>
    <w:p w:rsidR="000815D0" w:rsidRPr="00B74D57" w:rsidRDefault="000815D0" w:rsidP="00203A02">
      <w:pPr>
        <w:pStyle w:val="00TEXTOGENERAL2020"/>
        <w:rPr>
          <w:lang w:val="es-ES" w:eastAsia="es-ES_tradnl"/>
        </w:rPr>
      </w:pPr>
      <w:r w:rsidRPr="00B74D57">
        <w:rPr>
          <w:lang w:val="es-ES" w:eastAsia="es-ES_tradnl"/>
        </w:rPr>
        <w:t>Se destaca el recurso “¿Sabías qu</w:t>
      </w:r>
      <w:r w:rsidR="00DD235B">
        <w:rPr>
          <w:lang w:val="es-ES" w:eastAsia="es-ES_tradnl"/>
        </w:rPr>
        <w:t>e</w:t>
      </w:r>
      <w:r w:rsidRPr="00B74D57">
        <w:rPr>
          <w:lang w:val="es-ES" w:eastAsia="es-ES_tradnl"/>
        </w:rPr>
        <w:t xml:space="preserve">…?” de la </w:t>
      </w:r>
      <w:r w:rsidRPr="00B74D57">
        <w:rPr>
          <w:b/>
          <w:bCs/>
          <w:lang w:val="es-ES" w:eastAsia="es-ES_tradnl"/>
        </w:rPr>
        <w:t>próstata</w:t>
      </w:r>
      <w:r w:rsidRPr="00B74D57">
        <w:rPr>
          <w:lang w:val="es-ES" w:eastAsia="es-ES_tradnl"/>
        </w:rPr>
        <w:t xml:space="preserve"> por la importancia del órgano en sí mismo y por la prevalencia de enfermedades como el cáncer de próstata, uno de los más frecuentes en hombres a partir de los 45 o 50 años.</w:t>
      </w:r>
    </w:p>
    <w:p w:rsidR="000815D0" w:rsidRPr="00B74D57" w:rsidRDefault="000815D0" w:rsidP="00203A02">
      <w:pPr>
        <w:pStyle w:val="00TEXTOGENERAL2020"/>
        <w:rPr>
          <w:lang w:val="es-ES" w:eastAsia="es-ES_tradnl"/>
        </w:rPr>
      </w:pPr>
      <w:r w:rsidRPr="00B74D57">
        <w:rPr>
          <w:lang w:val="es-ES" w:eastAsia="es-ES_tradnl"/>
        </w:rPr>
        <w:t xml:space="preserve">Para el estudio del mecanismo de </w:t>
      </w:r>
      <w:r w:rsidRPr="00B74D57">
        <w:rPr>
          <w:b/>
          <w:bCs/>
          <w:lang w:val="es-ES" w:eastAsia="es-ES_tradnl"/>
        </w:rPr>
        <w:t>erección</w:t>
      </w:r>
      <w:r w:rsidRPr="00B74D57">
        <w:rPr>
          <w:lang w:val="es-ES" w:eastAsia="es-ES_tradnl"/>
        </w:rPr>
        <w:t xml:space="preserve"> se cuenta con un </w:t>
      </w:r>
      <w:r w:rsidRPr="00B74D57">
        <w:rPr>
          <w:b/>
          <w:bCs/>
          <w:lang w:val="es-ES" w:eastAsia="es-ES_tradnl"/>
        </w:rPr>
        <w:t>recurso visual</w:t>
      </w:r>
      <w:r w:rsidRPr="00B74D57">
        <w:rPr>
          <w:lang w:val="es-ES" w:eastAsia="es-ES_tradnl"/>
        </w:rPr>
        <w:t xml:space="preserve"> acerca de la estructura interna del pene, así como con un recurso “¿Sabías qu</w:t>
      </w:r>
      <w:r w:rsidR="00DD235B">
        <w:rPr>
          <w:lang w:val="es-ES" w:eastAsia="es-ES_tradnl"/>
        </w:rPr>
        <w:t>e</w:t>
      </w:r>
      <w:r w:rsidRPr="00B74D57">
        <w:rPr>
          <w:lang w:val="es-ES" w:eastAsia="es-ES_tradnl"/>
        </w:rPr>
        <w:t>…?” que explica dicho mecanismo con detalle.</w:t>
      </w:r>
    </w:p>
    <w:p w:rsidR="000815D0" w:rsidRPr="00B74D57" w:rsidRDefault="000815D0" w:rsidP="00203A02">
      <w:pPr>
        <w:pStyle w:val="00TEXTOGENERAL2020"/>
        <w:rPr>
          <w:lang w:val="es-ES" w:eastAsia="es-ES_tradnl"/>
        </w:rPr>
      </w:pPr>
      <w:r w:rsidRPr="00B74D57">
        <w:rPr>
          <w:lang w:val="es-ES" w:eastAsia="es-ES_tradnl"/>
        </w:rPr>
        <w:t xml:space="preserve">En el epígrafe se recoge además de forma pormenorizada la estructura morfológica y el proceso de formación de los </w:t>
      </w:r>
      <w:r w:rsidRPr="00B74D57">
        <w:rPr>
          <w:b/>
          <w:bCs/>
          <w:lang w:val="es-ES" w:eastAsia="es-ES_tradnl"/>
        </w:rPr>
        <w:t>espermatozoides,</w:t>
      </w:r>
      <w:r w:rsidRPr="00B74D57">
        <w:rPr>
          <w:lang w:val="es-ES" w:eastAsia="es-ES_tradnl"/>
        </w:rPr>
        <w:t xml:space="preserve"> ilustrado con una representación del proceso en un </w:t>
      </w:r>
      <w:r w:rsidRPr="00B74D57">
        <w:rPr>
          <w:b/>
          <w:bCs/>
          <w:lang w:val="es-ES" w:eastAsia="es-ES_tradnl"/>
        </w:rPr>
        <w:t>recurso visual</w:t>
      </w:r>
      <w:r w:rsidRPr="00B74D57">
        <w:rPr>
          <w:lang w:val="es-ES" w:eastAsia="es-ES_tradnl"/>
        </w:rPr>
        <w:t xml:space="preserve"> muy interesante por detallar los nombres, dotación cromosómica y resultado del proceso de </w:t>
      </w:r>
      <w:r w:rsidRPr="00B74D57">
        <w:rPr>
          <w:b/>
          <w:bCs/>
          <w:lang w:val="es-ES" w:eastAsia="es-ES_tradnl"/>
        </w:rPr>
        <w:t>meiosis.</w:t>
      </w:r>
      <w:r w:rsidRPr="00B74D57">
        <w:rPr>
          <w:lang w:val="es-ES" w:eastAsia="es-ES_tradnl"/>
        </w:rPr>
        <w:t xml:space="preserve"> Este proceso de </w:t>
      </w:r>
      <w:r w:rsidRPr="00B74D57">
        <w:rPr>
          <w:b/>
          <w:bCs/>
          <w:lang w:val="es-ES" w:eastAsia="es-ES_tradnl"/>
        </w:rPr>
        <w:t>espermatogénesis</w:t>
      </w:r>
      <w:r w:rsidRPr="00B74D57">
        <w:rPr>
          <w:lang w:val="es-ES" w:eastAsia="es-ES_tradnl"/>
        </w:rPr>
        <w:t xml:space="preserve"> se relaciona en todo momento con la dotación cromosómica de los espermatozoides resultantes, lo que determinará el </w:t>
      </w:r>
      <w:r w:rsidRPr="00B74D57">
        <w:rPr>
          <w:b/>
          <w:bCs/>
          <w:lang w:val="es-ES" w:eastAsia="es-ES_tradnl"/>
        </w:rPr>
        <w:t>sexo</w:t>
      </w:r>
      <w:r w:rsidRPr="00B74D57">
        <w:rPr>
          <w:lang w:val="es-ES" w:eastAsia="es-ES_tradnl"/>
        </w:rPr>
        <w:t xml:space="preserve"> de los descendientes.</w:t>
      </w:r>
    </w:p>
    <w:p w:rsidR="000815D0" w:rsidRPr="00B74D57" w:rsidRDefault="000815D0" w:rsidP="00203A02">
      <w:pPr>
        <w:pStyle w:val="00TEXTOGENERAL2020"/>
        <w:rPr>
          <w:lang w:val="es-ES" w:eastAsia="es-ES_tradnl"/>
        </w:rPr>
      </w:pPr>
      <w:r w:rsidRPr="00B74D57">
        <w:rPr>
          <w:lang w:val="es-ES" w:eastAsia="es-ES_tradnl"/>
        </w:rPr>
        <w:t xml:space="preserve">Para la presentación de contenidos sería adecuada la utilización de </w:t>
      </w:r>
      <w:r w:rsidRPr="00B74D57">
        <w:rPr>
          <w:b/>
          <w:bCs/>
          <w:lang w:val="es-ES" w:eastAsia="es-ES_tradnl"/>
        </w:rPr>
        <w:t>animaciones informáticas</w:t>
      </w:r>
      <w:r w:rsidRPr="00B74D57">
        <w:rPr>
          <w:lang w:val="es-ES" w:eastAsia="es-ES_tradnl"/>
        </w:rPr>
        <w:t xml:space="preserve"> como las que se han propuesto anteriormente, que permitirán visualizar de forma animada el movimiento de los espermatozoides y su recorrido dentro de las vías reproductoras.</w:t>
      </w:r>
    </w:p>
    <w:p w:rsidR="000815D0" w:rsidRPr="00B74D57" w:rsidRDefault="000815D0" w:rsidP="00203A02">
      <w:pPr>
        <w:pStyle w:val="00EPGRAFE2020"/>
        <w:rPr>
          <w:lang w:val="es-ES" w:eastAsia="es-ES_tradnl"/>
        </w:rPr>
      </w:pPr>
      <w:r w:rsidRPr="00B74D57">
        <w:rPr>
          <w:lang w:val="es-ES" w:eastAsia="es-ES_tradnl"/>
        </w:rPr>
        <w:t xml:space="preserve">Epígrafe 3. Aparato reproductor femenino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En este apartado se exponen no solo los </w:t>
      </w:r>
      <w:r w:rsidRPr="00B74D57">
        <w:rPr>
          <w:b/>
          <w:bCs/>
          <w:lang w:val="es-ES" w:eastAsia="es-ES_tradnl"/>
        </w:rPr>
        <w:t>órganos</w:t>
      </w:r>
      <w:r w:rsidRPr="00B74D57">
        <w:rPr>
          <w:lang w:val="es-ES" w:eastAsia="es-ES_tradnl"/>
        </w:rPr>
        <w:t xml:space="preserve"> que forman el aparato reproductor femenino, sino también su </w:t>
      </w:r>
      <w:r w:rsidRPr="00B74D57">
        <w:rPr>
          <w:b/>
          <w:bCs/>
          <w:lang w:val="es-ES" w:eastAsia="es-ES_tradnl"/>
        </w:rPr>
        <w:t>funcionamiento</w:t>
      </w:r>
      <w:r w:rsidRPr="00B74D57">
        <w:rPr>
          <w:lang w:val="es-ES" w:eastAsia="es-ES_tradnl"/>
        </w:rPr>
        <w:t xml:space="preserve"> en los ciclos reproductores.</w:t>
      </w:r>
    </w:p>
    <w:p w:rsidR="000815D0" w:rsidRPr="00B74D57" w:rsidRDefault="000815D0" w:rsidP="00203A02">
      <w:pPr>
        <w:pStyle w:val="00TEXTOGENERAL2020"/>
        <w:rPr>
          <w:lang w:val="es-ES" w:eastAsia="es-ES_tradnl"/>
        </w:rPr>
      </w:pPr>
      <w:r w:rsidRPr="00B74D57">
        <w:rPr>
          <w:lang w:val="es-ES" w:eastAsia="es-ES_tradnl"/>
        </w:rPr>
        <w:t xml:space="preserve">Para el </w:t>
      </w:r>
      <w:r w:rsidRPr="00B74D57">
        <w:rPr>
          <w:b/>
          <w:bCs/>
          <w:lang w:val="es-ES" w:eastAsia="es-ES_tradnl"/>
        </w:rPr>
        <w:t>estudio anatómico</w:t>
      </w:r>
      <w:r w:rsidRPr="00B74D57">
        <w:rPr>
          <w:lang w:val="es-ES" w:eastAsia="es-ES_tradnl"/>
        </w:rPr>
        <w:t xml:space="preserve"> se presentan los órganos agrupados en gónadas (ovarios), conductos reproductores y genitales (vulva). Se cuenta con un </w:t>
      </w:r>
      <w:r w:rsidRPr="00B74D57">
        <w:rPr>
          <w:b/>
          <w:bCs/>
          <w:lang w:val="es-ES" w:eastAsia="es-ES_tradnl"/>
        </w:rPr>
        <w:t>recurso visual de gran formato</w:t>
      </w:r>
      <w:r w:rsidRPr="00B74D57">
        <w:rPr>
          <w:lang w:val="es-ES" w:eastAsia="es-ES_tradnl"/>
        </w:rPr>
        <w:t xml:space="preserve"> que permite visualizar la disposición de los distintos órganos y su tamaño relativo.</w:t>
      </w:r>
    </w:p>
    <w:p w:rsidR="000815D0" w:rsidRPr="00B74D57" w:rsidRDefault="000815D0" w:rsidP="00203A02">
      <w:pPr>
        <w:pStyle w:val="00TEXTOGENERAL2020"/>
        <w:rPr>
          <w:lang w:val="es-ES" w:eastAsia="es-ES_tradnl"/>
        </w:rPr>
      </w:pPr>
      <w:r w:rsidRPr="00B74D57">
        <w:rPr>
          <w:lang w:val="es-ES" w:eastAsia="es-ES_tradnl"/>
        </w:rPr>
        <w:lastRenderedPageBreak/>
        <w:t xml:space="preserve">En cuanto a la </w:t>
      </w:r>
      <w:r w:rsidRPr="00B74D57">
        <w:rPr>
          <w:b/>
          <w:bCs/>
          <w:lang w:val="es-ES" w:eastAsia="es-ES_tradnl"/>
        </w:rPr>
        <w:t>fisiología</w:t>
      </w:r>
      <w:r w:rsidRPr="00B74D57">
        <w:rPr>
          <w:lang w:val="es-ES" w:eastAsia="es-ES_tradnl"/>
        </w:rPr>
        <w:t xml:space="preserve"> del aparato reproductor femenino, se describe el proceso de </w:t>
      </w:r>
      <w:r w:rsidRPr="00B74D57">
        <w:rPr>
          <w:b/>
          <w:bCs/>
          <w:lang w:val="es-ES" w:eastAsia="es-ES_tradnl"/>
        </w:rPr>
        <w:t>ovogénesis,</w:t>
      </w:r>
      <w:r w:rsidRPr="00B74D57">
        <w:rPr>
          <w:lang w:val="es-ES" w:eastAsia="es-ES_tradnl"/>
        </w:rPr>
        <w:t xml:space="preserve"> indicando la dotación cromosómica de las células sexuales resultantes, y los dos ciclos reproductores: ovárico y uterino.</w:t>
      </w:r>
    </w:p>
    <w:p w:rsidR="000815D0" w:rsidRPr="00B74D57" w:rsidRDefault="000815D0" w:rsidP="00203A02">
      <w:pPr>
        <w:pStyle w:val="00TEXTOGENERAL2020"/>
        <w:rPr>
          <w:lang w:val="es-ES" w:eastAsia="es-ES_tradnl"/>
        </w:rPr>
      </w:pPr>
      <w:r w:rsidRPr="00B74D57">
        <w:rPr>
          <w:lang w:val="es-ES" w:eastAsia="es-ES_tradnl"/>
        </w:rPr>
        <w:t xml:space="preserve">Para explicar la </w:t>
      </w:r>
      <w:r w:rsidRPr="00B74D57">
        <w:rPr>
          <w:b/>
          <w:bCs/>
          <w:lang w:val="es-ES" w:eastAsia="es-ES_tradnl"/>
        </w:rPr>
        <w:t>ovogénesis</w:t>
      </w:r>
      <w:r w:rsidRPr="00B74D57">
        <w:rPr>
          <w:lang w:val="es-ES" w:eastAsia="es-ES_tradnl"/>
        </w:rPr>
        <w:t xml:space="preserve"> se presenta de nuevo un</w:t>
      </w:r>
      <w:r w:rsidRPr="00B74D57">
        <w:rPr>
          <w:b/>
          <w:bCs/>
          <w:lang w:val="es-ES" w:eastAsia="es-ES_tradnl"/>
        </w:rPr>
        <w:t xml:space="preserve"> recurso visual</w:t>
      </w:r>
      <w:r w:rsidRPr="00B74D57">
        <w:rPr>
          <w:lang w:val="es-ES" w:eastAsia="es-ES_tradnl"/>
        </w:rPr>
        <w:t xml:space="preserve"> que explicita los nombres y la dotación cromosómica de cada una de las células resultantes del proceso.</w:t>
      </w:r>
    </w:p>
    <w:p w:rsidR="000815D0" w:rsidRPr="00B74D57" w:rsidRDefault="000815D0" w:rsidP="00203A02">
      <w:pPr>
        <w:pStyle w:val="00TEXTOGENERAL2020"/>
        <w:rPr>
          <w:b/>
          <w:bCs/>
          <w:lang w:val="es-ES" w:eastAsia="es-ES_tradnl"/>
        </w:rPr>
      </w:pPr>
      <w:r w:rsidRPr="00B74D57">
        <w:rPr>
          <w:lang w:val="es-ES" w:eastAsia="es-ES_tradnl"/>
        </w:rPr>
        <w:t xml:space="preserve">A la hora de entender de forma adecuada la poca eficacia de los </w:t>
      </w:r>
      <w:r w:rsidRPr="00B74D57">
        <w:rPr>
          <w:b/>
          <w:bCs/>
          <w:lang w:val="es-ES" w:eastAsia="es-ES_tradnl"/>
        </w:rPr>
        <w:t>métodos anticonceptivos naturales</w:t>
      </w:r>
      <w:r w:rsidRPr="00B74D57">
        <w:rPr>
          <w:lang w:val="es-ES" w:eastAsia="es-ES_tradnl"/>
        </w:rPr>
        <w:t xml:space="preserve"> es fundamental que el alumnado entienda que, a pesar de haber un control hormonal sobre los ovarios y el útero, ambos pueden </w:t>
      </w:r>
      <w:proofErr w:type="spellStart"/>
      <w:r w:rsidRPr="00B74D57">
        <w:rPr>
          <w:lang w:val="es-ES" w:eastAsia="es-ES_tradnl"/>
        </w:rPr>
        <w:t>desacompasarse</w:t>
      </w:r>
      <w:proofErr w:type="spellEnd"/>
      <w:r w:rsidRPr="00B74D57">
        <w:rPr>
          <w:lang w:val="es-ES" w:eastAsia="es-ES_tradnl"/>
        </w:rPr>
        <w:t xml:space="preserve"> y hacer que la ovulación no pueda ser predicha teniendo en cuenta la </w:t>
      </w:r>
      <w:r w:rsidRPr="00B74D57">
        <w:rPr>
          <w:b/>
          <w:bCs/>
          <w:lang w:val="es-ES" w:eastAsia="es-ES_tradnl"/>
        </w:rPr>
        <w:t>menstruación.</w:t>
      </w:r>
    </w:p>
    <w:p w:rsidR="000815D0" w:rsidRPr="00B74D57" w:rsidRDefault="000815D0" w:rsidP="00203A02">
      <w:pPr>
        <w:pStyle w:val="00TEXTOGENERAL2020"/>
        <w:rPr>
          <w:lang w:val="es-ES" w:eastAsia="es-ES_tradnl"/>
        </w:rPr>
      </w:pPr>
      <w:r w:rsidRPr="00B74D57">
        <w:rPr>
          <w:lang w:val="es-ES" w:eastAsia="es-ES_tradnl"/>
        </w:rPr>
        <w:t xml:space="preserve">Tanto el </w:t>
      </w:r>
      <w:r w:rsidRPr="00B74D57">
        <w:rPr>
          <w:b/>
          <w:bCs/>
          <w:lang w:val="es-ES" w:eastAsia="es-ES_tradnl"/>
        </w:rPr>
        <w:t>ciclo ovárico</w:t>
      </w:r>
      <w:r w:rsidRPr="00B74D57">
        <w:rPr>
          <w:lang w:val="es-ES" w:eastAsia="es-ES_tradnl"/>
        </w:rPr>
        <w:t xml:space="preserve"> como el </w:t>
      </w:r>
      <w:r w:rsidRPr="00B74D57">
        <w:rPr>
          <w:b/>
          <w:bCs/>
          <w:lang w:val="es-ES" w:eastAsia="es-ES_tradnl"/>
        </w:rPr>
        <w:t>ciclo uterino</w:t>
      </w:r>
      <w:r w:rsidRPr="00B74D57">
        <w:rPr>
          <w:lang w:val="es-ES" w:eastAsia="es-ES_tradnl"/>
        </w:rPr>
        <w:t xml:space="preserve"> son estudiados mediante su separación en </w:t>
      </w:r>
      <w:r w:rsidRPr="00B74D57">
        <w:rPr>
          <w:b/>
          <w:bCs/>
          <w:lang w:val="es-ES" w:eastAsia="es-ES_tradnl"/>
        </w:rPr>
        <w:t>tres fases claves,</w:t>
      </w:r>
      <w:r w:rsidRPr="00B74D57">
        <w:rPr>
          <w:lang w:val="es-ES" w:eastAsia="es-ES_tradnl"/>
        </w:rPr>
        <w:t xml:space="preserve"> que son presentadas de forma interrelacionada mediante un </w:t>
      </w:r>
      <w:r w:rsidRPr="00B74D57">
        <w:rPr>
          <w:b/>
          <w:bCs/>
          <w:lang w:val="es-ES" w:eastAsia="es-ES_tradnl"/>
        </w:rPr>
        <w:t>recurso visual</w:t>
      </w:r>
      <w:r w:rsidRPr="00B74D57">
        <w:rPr>
          <w:lang w:val="es-ES" w:eastAsia="es-ES_tradnl"/>
        </w:rPr>
        <w:t xml:space="preserve"> que permite observar la situación de ambos órganos a lo largo de todo el ciclo.</w:t>
      </w:r>
    </w:p>
    <w:p w:rsidR="000815D0" w:rsidRPr="00B74D57" w:rsidRDefault="000815D0" w:rsidP="00203A02">
      <w:pPr>
        <w:pStyle w:val="00TEXTOGENERAL2020"/>
        <w:rPr>
          <w:lang w:val="es-ES" w:eastAsia="es-ES_tradnl"/>
        </w:rPr>
      </w:pPr>
      <w:r w:rsidRPr="00B74D57">
        <w:rPr>
          <w:lang w:val="es-ES" w:eastAsia="es-ES_tradnl"/>
        </w:rPr>
        <w:t xml:space="preserve">El recurso </w:t>
      </w:r>
      <w:r w:rsidRPr="00B74D57">
        <w:rPr>
          <w:b/>
          <w:bCs/>
          <w:lang w:val="es-ES" w:eastAsia="es-ES_tradnl"/>
        </w:rPr>
        <w:t>“¿Sabías qu</w:t>
      </w:r>
      <w:r w:rsidR="00DD235B">
        <w:rPr>
          <w:b/>
          <w:bCs/>
          <w:lang w:val="es-ES" w:eastAsia="es-ES_tradnl"/>
        </w:rPr>
        <w:t>e</w:t>
      </w:r>
      <w:r w:rsidRPr="00B74D57">
        <w:rPr>
          <w:b/>
          <w:bCs/>
          <w:lang w:val="es-ES" w:eastAsia="es-ES_tradnl"/>
        </w:rPr>
        <w:t>…?”</w:t>
      </w:r>
      <w:r w:rsidRPr="00B74D57">
        <w:rPr>
          <w:lang w:val="es-ES" w:eastAsia="es-ES_tradnl"/>
        </w:rPr>
        <w:t xml:space="preserve"> relativo a los </w:t>
      </w:r>
      <w:r w:rsidRPr="00B74D57">
        <w:rPr>
          <w:b/>
          <w:bCs/>
          <w:lang w:val="es-ES" w:eastAsia="es-ES_tradnl"/>
        </w:rPr>
        <w:t>mitos de la menstruación</w:t>
      </w:r>
      <w:r w:rsidRPr="00B74D57">
        <w:rPr>
          <w:lang w:val="es-ES" w:eastAsia="es-ES_tradnl"/>
        </w:rPr>
        <w:t xml:space="preserve"> permite establecer un debate respecto a cómo se han utilizado tradicionalmente acontecimientos fisiológicos naturales relacionados con la madurez sexual de las mujeres para establecer situaciones </w:t>
      </w:r>
      <w:r w:rsidRPr="00B74D57">
        <w:rPr>
          <w:b/>
          <w:bCs/>
          <w:lang w:val="es-ES" w:eastAsia="es-ES_tradnl"/>
        </w:rPr>
        <w:t>discriminatorias</w:t>
      </w:r>
      <w:r w:rsidRPr="00B74D57">
        <w:rPr>
          <w:lang w:val="es-ES" w:eastAsia="es-ES_tradnl"/>
        </w:rPr>
        <w:t xml:space="preserve"> hacia ellas sin ningún fundamento científico.</w:t>
      </w:r>
    </w:p>
    <w:p w:rsidR="000815D0" w:rsidRPr="00B74D57" w:rsidRDefault="000815D0" w:rsidP="00203A02">
      <w:pPr>
        <w:pStyle w:val="00EPGRAFE2020"/>
        <w:rPr>
          <w:lang w:val="es-ES" w:eastAsia="es-ES_tradnl"/>
        </w:rPr>
      </w:pPr>
      <w:r w:rsidRPr="00B74D57">
        <w:rPr>
          <w:lang w:val="es-ES" w:eastAsia="es-ES_tradnl"/>
        </w:rPr>
        <w:t xml:space="preserve">Epígrafe 4. Fecundación, embarazo y parto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En este apartado se presentan de forma separada las </w:t>
      </w:r>
      <w:r w:rsidRPr="00B74D57">
        <w:rPr>
          <w:b/>
          <w:bCs/>
          <w:lang w:val="es-ES" w:eastAsia="es-ES_tradnl"/>
        </w:rPr>
        <w:t>tres etapas de la reproducción</w:t>
      </w:r>
      <w:r w:rsidRPr="00B74D57">
        <w:rPr>
          <w:lang w:val="es-ES" w:eastAsia="es-ES_tradnl"/>
        </w:rPr>
        <w:t xml:space="preserve"> que tienen lugar tras la respuesta sexual.</w:t>
      </w:r>
    </w:p>
    <w:p w:rsidR="000815D0" w:rsidRPr="00B74D57" w:rsidRDefault="000815D0" w:rsidP="00203A02">
      <w:pPr>
        <w:pStyle w:val="00TEXTOGENERAL2020"/>
        <w:rPr>
          <w:lang w:val="es-ES" w:eastAsia="es-ES_tradnl"/>
        </w:rPr>
      </w:pPr>
      <w:r w:rsidRPr="00B74D57">
        <w:rPr>
          <w:lang w:val="es-ES" w:eastAsia="es-ES_tradnl"/>
        </w:rPr>
        <w:t xml:space="preserve">Después de explicar el recorrido completo que deben completar los </w:t>
      </w:r>
      <w:r w:rsidRPr="00B74D57">
        <w:rPr>
          <w:b/>
          <w:bCs/>
          <w:lang w:val="es-ES" w:eastAsia="es-ES_tradnl"/>
        </w:rPr>
        <w:t xml:space="preserve">espermatozoides </w:t>
      </w:r>
      <w:r w:rsidRPr="00B74D57">
        <w:rPr>
          <w:lang w:val="es-ES" w:eastAsia="es-ES_tradnl"/>
        </w:rPr>
        <w:t xml:space="preserve">hasta alcanzar al </w:t>
      </w:r>
      <w:r w:rsidRPr="00B74D57">
        <w:rPr>
          <w:b/>
          <w:bCs/>
          <w:lang w:val="es-ES" w:eastAsia="es-ES_tradnl"/>
        </w:rPr>
        <w:t>ovocito,</w:t>
      </w:r>
      <w:r w:rsidRPr="00B74D57">
        <w:rPr>
          <w:lang w:val="es-ES" w:eastAsia="es-ES_tradnl"/>
        </w:rPr>
        <w:t xml:space="preserve"> se estudia dónde tiene lugar la </w:t>
      </w:r>
      <w:r w:rsidRPr="00B74D57">
        <w:rPr>
          <w:b/>
          <w:bCs/>
          <w:lang w:val="es-ES" w:eastAsia="es-ES_tradnl"/>
        </w:rPr>
        <w:t>fecundación</w:t>
      </w:r>
      <w:r w:rsidRPr="00B74D57">
        <w:rPr>
          <w:lang w:val="es-ES" w:eastAsia="es-ES_tradnl"/>
        </w:rPr>
        <w:t xml:space="preserve"> y las </w:t>
      </w:r>
      <w:r w:rsidRPr="00B74D57">
        <w:rPr>
          <w:b/>
          <w:bCs/>
          <w:lang w:val="es-ES" w:eastAsia="es-ES_tradnl"/>
        </w:rPr>
        <w:t>etapas</w:t>
      </w:r>
      <w:r w:rsidRPr="00B74D57">
        <w:rPr>
          <w:lang w:val="es-ES" w:eastAsia="es-ES_tradnl"/>
        </w:rPr>
        <w:t xml:space="preserve"> que sufre el </w:t>
      </w:r>
      <w:r w:rsidRPr="00B74D57">
        <w:rPr>
          <w:b/>
          <w:bCs/>
          <w:lang w:val="es-ES" w:eastAsia="es-ES_tradnl"/>
        </w:rPr>
        <w:t>cigoto</w:t>
      </w:r>
      <w:r w:rsidRPr="00B74D57">
        <w:rPr>
          <w:lang w:val="es-ES" w:eastAsia="es-ES_tradnl"/>
        </w:rPr>
        <w:t xml:space="preserve"> hasta implantarse en el útero. Además del </w:t>
      </w:r>
      <w:r w:rsidRPr="00B74D57">
        <w:rPr>
          <w:b/>
          <w:bCs/>
          <w:lang w:val="es-ES" w:eastAsia="es-ES_tradnl"/>
        </w:rPr>
        <w:t>recurso visual</w:t>
      </w:r>
      <w:r w:rsidRPr="00B74D57">
        <w:rPr>
          <w:lang w:val="es-ES" w:eastAsia="es-ES_tradnl"/>
        </w:rPr>
        <w:t xml:space="preserve"> sobre la localización de los procesos de fecundación e implantación, se cuenta con una detallada </w:t>
      </w:r>
      <w:r w:rsidRPr="00B74D57">
        <w:rPr>
          <w:b/>
          <w:bCs/>
          <w:lang w:val="es-ES" w:eastAsia="es-ES_tradnl"/>
        </w:rPr>
        <w:t>representación</w:t>
      </w:r>
      <w:r w:rsidRPr="00B74D57">
        <w:rPr>
          <w:lang w:val="es-ES" w:eastAsia="es-ES_tradnl"/>
        </w:rPr>
        <w:t xml:space="preserve"> del proceso de la </w:t>
      </w:r>
      <w:r w:rsidRPr="00B74D57">
        <w:rPr>
          <w:b/>
          <w:bCs/>
          <w:lang w:val="es-ES" w:eastAsia="es-ES_tradnl"/>
        </w:rPr>
        <w:t>fusión de gametos,</w:t>
      </w:r>
      <w:r w:rsidRPr="00B74D57">
        <w:rPr>
          <w:lang w:val="es-ES" w:eastAsia="es-ES_tradnl"/>
        </w:rPr>
        <w:t xml:space="preserve"> que permite el estudio de la formación de una célula diploide a partir de dos células haploides.</w:t>
      </w:r>
    </w:p>
    <w:p w:rsidR="000815D0" w:rsidRPr="00B74D57" w:rsidRDefault="000815D0" w:rsidP="00203A02">
      <w:pPr>
        <w:pStyle w:val="00TEXTOGENERAL2020"/>
        <w:rPr>
          <w:lang w:val="es-ES" w:eastAsia="es-ES_tradnl"/>
        </w:rPr>
      </w:pPr>
      <w:r w:rsidRPr="00B74D57">
        <w:rPr>
          <w:lang w:val="es-ES" w:eastAsia="es-ES_tradnl"/>
        </w:rPr>
        <w:t xml:space="preserve">Seguidamente se muestran las representaciones del aspecto del </w:t>
      </w:r>
      <w:r w:rsidRPr="00B74D57">
        <w:rPr>
          <w:b/>
          <w:bCs/>
          <w:lang w:val="es-ES" w:eastAsia="es-ES_tradnl"/>
        </w:rPr>
        <w:t>embrión</w:t>
      </w:r>
      <w:r w:rsidRPr="00B74D57">
        <w:rPr>
          <w:lang w:val="es-ES" w:eastAsia="es-ES_tradnl"/>
        </w:rPr>
        <w:t xml:space="preserve"> y el </w:t>
      </w:r>
      <w:r w:rsidRPr="00B74D57">
        <w:rPr>
          <w:b/>
          <w:bCs/>
          <w:lang w:val="es-ES" w:eastAsia="es-ES_tradnl"/>
        </w:rPr>
        <w:t>feto</w:t>
      </w:r>
      <w:r w:rsidRPr="00B74D57">
        <w:rPr>
          <w:lang w:val="es-ES" w:eastAsia="es-ES_tradnl"/>
        </w:rPr>
        <w:t xml:space="preserve"> a lo largo de las </w:t>
      </w:r>
      <w:r w:rsidRPr="00B74D57">
        <w:rPr>
          <w:b/>
          <w:bCs/>
          <w:lang w:val="es-ES" w:eastAsia="es-ES_tradnl"/>
        </w:rPr>
        <w:t>fases del embarazo,</w:t>
      </w:r>
      <w:r w:rsidRPr="00B74D57">
        <w:rPr>
          <w:lang w:val="es-ES" w:eastAsia="es-ES_tradnl"/>
        </w:rPr>
        <w:t xml:space="preserve"> distinguiendo claramente los cambios que sufre el embrión para convertirse en feto. Este proceso se acompaña de un cuadro donde se detallan los cambios que se van produciendo en las etapas embrionaria y fetal. Además, se presenta un </w:t>
      </w:r>
      <w:r w:rsidRPr="00B74D57">
        <w:rPr>
          <w:b/>
          <w:bCs/>
          <w:lang w:val="es-ES" w:eastAsia="es-ES_tradnl"/>
        </w:rPr>
        <w:t>recurso visual</w:t>
      </w:r>
      <w:r w:rsidRPr="00B74D57">
        <w:rPr>
          <w:lang w:val="es-ES" w:eastAsia="es-ES_tradnl"/>
        </w:rPr>
        <w:t xml:space="preserve"> donde localizar las </w:t>
      </w:r>
      <w:r w:rsidRPr="00B74D57">
        <w:rPr>
          <w:b/>
          <w:bCs/>
          <w:lang w:val="es-ES" w:eastAsia="es-ES_tradnl"/>
        </w:rPr>
        <w:t>estructuras uterinas</w:t>
      </w:r>
      <w:r w:rsidRPr="00B74D57">
        <w:rPr>
          <w:lang w:val="es-ES" w:eastAsia="es-ES_tradnl"/>
        </w:rPr>
        <w:t xml:space="preserve"> necesarias para el mantenimiento del embarazo representadas en una </w:t>
      </w:r>
      <w:r w:rsidRPr="00B74D57">
        <w:rPr>
          <w:b/>
          <w:bCs/>
          <w:lang w:val="es-ES" w:eastAsia="es-ES_tradnl"/>
        </w:rPr>
        <w:t xml:space="preserve">ilustración </w:t>
      </w:r>
      <w:r w:rsidRPr="00B74D57">
        <w:rPr>
          <w:lang w:val="es-ES" w:eastAsia="es-ES_tradnl"/>
        </w:rPr>
        <w:t>en la que se puede apreciar la silueta del cuerpo de la madre, lo que ayuda a localizar y comprender con más facilidad la disposición de estas estructuras.</w:t>
      </w:r>
    </w:p>
    <w:p w:rsidR="000815D0" w:rsidRPr="00B74D57" w:rsidRDefault="000815D0" w:rsidP="00203A02">
      <w:pPr>
        <w:pStyle w:val="00TEXTOGENERAL2020"/>
        <w:rPr>
          <w:lang w:val="es-ES" w:eastAsia="es-ES_tradnl"/>
        </w:rPr>
      </w:pPr>
      <w:r w:rsidRPr="00B74D57">
        <w:rPr>
          <w:lang w:val="es-ES" w:eastAsia="es-ES_tradnl"/>
        </w:rPr>
        <w:t xml:space="preserve">Por último, se estudian las </w:t>
      </w:r>
      <w:r w:rsidRPr="00B74D57">
        <w:rPr>
          <w:b/>
          <w:bCs/>
          <w:lang w:val="es-ES" w:eastAsia="es-ES_tradnl"/>
        </w:rPr>
        <w:t xml:space="preserve">cuatro fases del parto, </w:t>
      </w:r>
      <w:r w:rsidRPr="00B74D57">
        <w:rPr>
          <w:lang w:val="es-ES" w:eastAsia="es-ES_tradnl"/>
        </w:rPr>
        <w:t xml:space="preserve">que comienzan con la rotura de la membrana amniótica y concluye con la expulsión de la placenta durante la fase de alumbramiento. Cada una de las fases se detalla en una </w:t>
      </w:r>
      <w:r w:rsidRPr="00B74D57">
        <w:rPr>
          <w:b/>
          <w:bCs/>
          <w:lang w:val="es-ES" w:eastAsia="es-ES_tradnl"/>
        </w:rPr>
        <w:t>ilustración</w:t>
      </w:r>
      <w:r w:rsidRPr="00B74D57">
        <w:rPr>
          <w:lang w:val="es-ES" w:eastAsia="es-ES_tradnl"/>
        </w:rPr>
        <w:t xml:space="preserve"> que cuenta con una breve descripción de los cambios físicos que sufre la madre hasta concluir el parto.</w:t>
      </w:r>
    </w:p>
    <w:p w:rsidR="000815D0" w:rsidRPr="00B74D57" w:rsidRDefault="000815D0" w:rsidP="00203A02">
      <w:pPr>
        <w:pStyle w:val="00TEXTOGENERAL2020"/>
        <w:rPr>
          <w:lang w:val="es-ES" w:eastAsia="es-ES_tradnl"/>
        </w:rPr>
      </w:pPr>
      <w:r w:rsidRPr="00B74D57">
        <w:rPr>
          <w:lang w:val="es-ES" w:eastAsia="es-ES_tradnl"/>
        </w:rPr>
        <w:t>Se ofrecen también</w:t>
      </w:r>
      <w:r w:rsidRPr="00B74D57">
        <w:rPr>
          <w:b/>
          <w:bCs/>
          <w:lang w:val="es-ES" w:eastAsia="es-ES_tradnl"/>
        </w:rPr>
        <w:t xml:space="preserve"> tres recursos</w:t>
      </w:r>
      <w:r w:rsidRPr="00B74D57">
        <w:rPr>
          <w:lang w:val="es-ES" w:eastAsia="es-ES_tradnl"/>
        </w:rPr>
        <w:t xml:space="preserve"> que hacen referencia a la necesidad en algunos casos de recurrir a la </w:t>
      </w:r>
      <w:r w:rsidRPr="00B74D57">
        <w:rPr>
          <w:b/>
          <w:bCs/>
          <w:lang w:val="es-ES" w:eastAsia="es-ES_tradnl"/>
        </w:rPr>
        <w:t>cesárea</w:t>
      </w:r>
      <w:r w:rsidRPr="00B74D57">
        <w:rPr>
          <w:lang w:val="es-ES" w:eastAsia="es-ES_tradnl"/>
        </w:rPr>
        <w:t xml:space="preserve">, al uso de </w:t>
      </w:r>
      <w:r w:rsidRPr="00B74D57">
        <w:rPr>
          <w:b/>
          <w:bCs/>
          <w:lang w:val="es-ES" w:eastAsia="es-ES_tradnl"/>
        </w:rPr>
        <w:t>anestésicos</w:t>
      </w:r>
      <w:r w:rsidRPr="00B74D57">
        <w:rPr>
          <w:lang w:val="es-ES" w:eastAsia="es-ES_tradnl"/>
        </w:rPr>
        <w:t xml:space="preserve"> para aliviar el dolor producido por las contracciones del </w:t>
      </w:r>
      <w:r w:rsidRPr="00B74D57">
        <w:rPr>
          <w:b/>
          <w:bCs/>
          <w:lang w:val="es-ES" w:eastAsia="es-ES_tradnl"/>
        </w:rPr>
        <w:t>miometrio</w:t>
      </w:r>
      <w:r w:rsidRPr="00B74D57">
        <w:rPr>
          <w:lang w:val="es-ES" w:eastAsia="es-ES_tradnl"/>
        </w:rPr>
        <w:t xml:space="preserve"> durante el parto y al uso de instrumental o técnicas que pueden ser necesarios durante el proceso de expulsión.</w:t>
      </w:r>
    </w:p>
    <w:p w:rsidR="000815D0" w:rsidRPr="00B74D57" w:rsidRDefault="000815D0" w:rsidP="00203A02">
      <w:pPr>
        <w:pStyle w:val="00TEXTOGENERAL2020"/>
        <w:rPr>
          <w:b/>
          <w:bCs/>
          <w:lang w:val="es-ES" w:eastAsia="es-ES_tradnl"/>
        </w:rPr>
      </w:pPr>
      <w:r w:rsidRPr="00B74D57">
        <w:rPr>
          <w:lang w:val="es-ES" w:eastAsia="es-ES_tradnl"/>
        </w:rPr>
        <w:t xml:space="preserve">En este apartado se hace mención </w:t>
      </w:r>
      <w:proofErr w:type="gramStart"/>
      <w:r w:rsidRPr="00B74D57">
        <w:rPr>
          <w:lang w:val="es-ES" w:eastAsia="es-ES_tradnl"/>
        </w:rPr>
        <w:t>a</w:t>
      </w:r>
      <w:proofErr w:type="gramEnd"/>
      <w:r w:rsidRPr="00B74D57">
        <w:rPr>
          <w:lang w:val="es-ES" w:eastAsia="es-ES_tradnl"/>
        </w:rPr>
        <w:t xml:space="preserve"> la </w:t>
      </w:r>
      <w:r w:rsidRPr="00B74D57">
        <w:rPr>
          <w:b/>
          <w:bCs/>
          <w:lang w:val="es-ES" w:eastAsia="es-ES_tradnl"/>
        </w:rPr>
        <w:t>dificultad</w:t>
      </w:r>
      <w:r w:rsidRPr="00B74D57">
        <w:rPr>
          <w:lang w:val="es-ES" w:eastAsia="es-ES_tradnl"/>
        </w:rPr>
        <w:t xml:space="preserve"> de algunas personas para concebir nuevos descendientes y a los avances científicos y técnicos que permiten superar esta incapacidad para reproducirse. Por ello se estudian las causas de </w:t>
      </w:r>
      <w:r w:rsidRPr="00B74D57">
        <w:rPr>
          <w:b/>
          <w:bCs/>
          <w:lang w:val="es-ES" w:eastAsia="es-ES_tradnl"/>
        </w:rPr>
        <w:t xml:space="preserve">esterilidad </w:t>
      </w:r>
      <w:r w:rsidRPr="00B74D57">
        <w:rPr>
          <w:lang w:val="es-ES" w:eastAsia="es-ES_tradnl"/>
        </w:rPr>
        <w:t xml:space="preserve">tanto masculina como femenina y se citan los dos tipos de </w:t>
      </w:r>
      <w:r w:rsidRPr="00B74D57">
        <w:rPr>
          <w:b/>
          <w:bCs/>
          <w:lang w:val="es-ES" w:eastAsia="es-ES_tradnl"/>
        </w:rPr>
        <w:t>técnicas más habituales para conseguir que haya fecundación.</w:t>
      </w:r>
    </w:p>
    <w:p w:rsidR="000815D0" w:rsidRPr="00B74D57" w:rsidRDefault="000815D0" w:rsidP="00203A02">
      <w:pPr>
        <w:pStyle w:val="00TEXTOGENERAL2020"/>
        <w:rPr>
          <w:lang w:val="es-ES" w:eastAsia="es-ES_tradnl"/>
        </w:rPr>
      </w:pPr>
      <w:r w:rsidRPr="00B74D57">
        <w:rPr>
          <w:lang w:val="es-ES" w:eastAsia="es-ES_tradnl"/>
        </w:rPr>
        <w:t xml:space="preserve">El </w:t>
      </w:r>
      <w:r w:rsidRPr="00B74D57">
        <w:rPr>
          <w:b/>
          <w:bCs/>
          <w:lang w:val="es-ES" w:eastAsia="es-ES_tradnl"/>
        </w:rPr>
        <w:t>recurso visual</w:t>
      </w:r>
      <w:r w:rsidRPr="00B74D57">
        <w:rPr>
          <w:lang w:val="es-ES" w:eastAsia="es-ES_tradnl"/>
        </w:rPr>
        <w:t xml:space="preserve"> que representa la </w:t>
      </w:r>
      <w:r w:rsidRPr="00B74D57">
        <w:rPr>
          <w:b/>
          <w:bCs/>
          <w:lang w:val="es-ES" w:eastAsia="es-ES_tradnl"/>
        </w:rPr>
        <w:t>fecundación in vitro</w:t>
      </w:r>
      <w:r w:rsidRPr="00B74D57">
        <w:rPr>
          <w:lang w:val="es-ES" w:eastAsia="es-ES_tradnl"/>
        </w:rPr>
        <w:t xml:space="preserve"> mediante técnica </w:t>
      </w:r>
      <w:r w:rsidRPr="00B74D57">
        <w:rPr>
          <w:b/>
          <w:bCs/>
          <w:lang w:val="es-ES" w:eastAsia="es-ES_tradnl"/>
        </w:rPr>
        <w:t>ICSI</w:t>
      </w:r>
      <w:r w:rsidRPr="00B74D57">
        <w:rPr>
          <w:lang w:val="es-ES" w:eastAsia="es-ES_tradnl"/>
        </w:rPr>
        <w:t xml:space="preserve"> permite comprender con facilidad los pasos que requiere esta técnica. Se nos ofrece con este </w:t>
      </w:r>
      <w:proofErr w:type="spellStart"/>
      <w:r w:rsidRPr="00B74D57">
        <w:rPr>
          <w:lang w:val="es-ES" w:eastAsia="es-ES_tradnl"/>
        </w:rPr>
        <w:t>subepígrafe</w:t>
      </w:r>
      <w:proofErr w:type="spellEnd"/>
      <w:r w:rsidRPr="00B74D57">
        <w:rPr>
          <w:lang w:val="es-ES" w:eastAsia="es-ES_tradnl"/>
        </w:rPr>
        <w:t xml:space="preserve"> la oportunidad de proponer una </w:t>
      </w:r>
      <w:r w:rsidRPr="00B74D57">
        <w:rPr>
          <w:b/>
          <w:bCs/>
          <w:lang w:val="es-ES" w:eastAsia="es-ES_tradnl"/>
        </w:rPr>
        <w:t>investigación bibliográfica</w:t>
      </w:r>
      <w:r w:rsidRPr="00B74D57">
        <w:rPr>
          <w:lang w:val="es-ES" w:eastAsia="es-ES_tradnl"/>
        </w:rPr>
        <w:t xml:space="preserve"> sobre estas técnicas de reproducción asistida, así como sus aplicaciones y beneficios. Con ello, además, se puede trabajar la competencia digital del alumnado.</w:t>
      </w:r>
    </w:p>
    <w:p w:rsidR="000815D0" w:rsidRPr="00B74D57" w:rsidRDefault="000815D0" w:rsidP="00203A02">
      <w:pPr>
        <w:pStyle w:val="00TEXTOGENERAL2020"/>
        <w:rPr>
          <w:b/>
          <w:bCs/>
          <w:lang w:val="es-ES" w:eastAsia="es-ES_tradnl"/>
        </w:rPr>
      </w:pPr>
      <w:r w:rsidRPr="00B74D57">
        <w:rPr>
          <w:lang w:val="es-ES" w:eastAsia="es-ES_tradnl"/>
        </w:rPr>
        <w:t xml:space="preserve">Se ofrece en este momento el recurso que hace referencia a </w:t>
      </w:r>
      <w:r w:rsidRPr="00B74D57">
        <w:rPr>
          <w:b/>
          <w:bCs/>
          <w:lang w:val="es-ES" w:eastAsia="es-ES_tradnl"/>
        </w:rPr>
        <w:t xml:space="preserve">Jean Marian </w:t>
      </w:r>
      <w:proofErr w:type="spellStart"/>
      <w:r w:rsidRPr="00B74D57">
        <w:rPr>
          <w:b/>
          <w:bCs/>
          <w:lang w:val="es-ES" w:eastAsia="es-ES_tradnl"/>
        </w:rPr>
        <w:t>Purdy</w:t>
      </w:r>
      <w:proofErr w:type="spellEnd"/>
      <w:r w:rsidRPr="00B74D57">
        <w:rPr>
          <w:b/>
          <w:bCs/>
          <w:lang w:val="es-ES" w:eastAsia="es-ES_tradnl"/>
        </w:rPr>
        <w:t>,</w:t>
      </w:r>
      <w:r w:rsidRPr="00B74D57">
        <w:rPr>
          <w:lang w:val="es-ES" w:eastAsia="es-ES_tradnl"/>
        </w:rPr>
        <w:t xml:space="preserve"> una de las personas que consiguió desarrollar la técnica de fecundación </w:t>
      </w:r>
      <w:r w:rsidRPr="00B74D57">
        <w:rPr>
          <w:i/>
          <w:iCs/>
          <w:lang w:val="es-ES" w:eastAsia="es-ES_tradnl"/>
        </w:rPr>
        <w:t>in vitro</w:t>
      </w:r>
      <w:r w:rsidRPr="00B74D57">
        <w:rPr>
          <w:lang w:val="es-ES" w:eastAsia="es-ES_tradnl"/>
        </w:rPr>
        <w:t xml:space="preserve"> en sus primeros momentos. Representa una nueva oportunidad de analizar y reconocer el papel de la </w:t>
      </w:r>
      <w:r w:rsidRPr="00B74D57">
        <w:rPr>
          <w:b/>
          <w:bCs/>
          <w:lang w:val="es-ES" w:eastAsia="es-ES_tradnl"/>
        </w:rPr>
        <w:t xml:space="preserve">mujer </w:t>
      </w:r>
      <w:r w:rsidRPr="00B74D57">
        <w:rPr>
          <w:lang w:val="es-ES" w:eastAsia="es-ES_tradnl"/>
        </w:rPr>
        <w:t xml:space="preserve">en el desarrollo del </w:t>
      </w:r>
      <w:r w:rsidRPr="00B74D57">
        <w:rPr>
          <w:b/>
          <w:bCs/>
          <w:lang w:val="es-ES" w:eastAsia="es-ES_tradnl"/>
        </w:rPr>
        <w:t>conocimiento científico.</w:t>
      </w:r>
    </w:p>
    <w:p w:rsidR="000815D0" w:rsidRPr="00B74D57" w:rsidRDefault="000815D0" w:rsidP="00203A02">
      <w:pPr>
        <w:pStyle w:val="00TEXTOGENERAL2020"/>
        <w:rPr>
          <w:b/>
          <w:bCs/>
          <w:lang w:val="es-ES" w:eastAsia="es-ES_tradnl"/>
        </w:rPr>
      </w:pPr>
      <w:r w:rsidRPr="00B74D57">
        <w:rPr>
          <w:lang w:val="es-ES" w:eastAsia="es-ES_tradnl"/>
        </w:rPr>
        <w:t xml:space="preserve">En todo momento, el alumnado debe ser consciente de que, aunque pueda parecer lo contrario, la </w:t>
      </w:r>
      <w:r w:rsidRPr="00B74D57">
        <w:rPr>
          <w:b/>
          <w:bCs/>
          <w:lang w:val="es-ES" w:eastAsia="es-ES_tradnl"/>
        </w:rPr>
        <w:t>reproducción</w:t>
      </w:r>
      <w:r w:rsidRPr="00B74D57">
        <w:rPr>
          <w:lang w:val="es-ES" w:eastAsia="es-ES_tradnl"/>
        </w:rPr>
        <w:t xml:space="preserve"> es una </w:t>
      </w:r>
      <w:r w:rsidRPr="00B74D57">
        <w:rPr>
          <w:b/>
          <w:bCs/>
          <w:lang w:val="es-ES" w:eastAsia="es-ES_tradnl"/>
        </w:rPr>
        <w:t>función vital</w:t>
      </w:r>
      <w:r w:rsidRPr="00B74D57">
        <w:rPr>
          <w:lang w:val="es-ES" w:eastAsia="es-ES_tradnl"/>
        </w:rPr>
        <w:t xml:space="preserve"> que se ve </w:t>
      </w:r>
      <w:r w:rsidRPr="00B74D57">
        <w:rPr>
          <w:b/>
          <w:bCs/>
          <w:lang w:val="es-ES" w:eastAsia="es-ES_tradnl"/>
        </w:rPr>
        <w:t>dificultada</w:t>
      </w:r>
      <w:r w:rsidRPr="00B74D57">
        <w:rPr>
          <w:lang w:val="es-ES" w:eastAsia="es-ES_tradnl"/>
        </w:rPr>
        <w:t xml:space="preserve"> con el paso de los </w:t>
      </w:r>
      <w:r w:rsidRPr="00B74D57">
        <w:rPr>
          <w:b/>
          <w:bCs/>
          <w:lang w:val="es-ES" w:eastAsia="es-ES_tradnl"/>
        </w:rPr>
        <w:t>años,</w:t>
      </w:r>
      <w:r w:rsidRPr="00B74D57">
        <w:rPr>
          <w:lang w:val="es-ES" w:eastAsia="es-ES_tradnl"/>
        </w:rPr>
        <w:t xml:space="preserve"> y que la época con mayor probabilidad de ser </w:t>
      </w:r>
      <w:r w:rsidRPr="00B74D57">
        <w:rPr>
          <w:b/>
          <w:bCs/>
          <w:lang w:val="es-ES" w:eastAsia="es-ES_tradnl"/>
        </w:rPr>
        <w:t>fértil</w:t>
      </w:r>
      <w:r w:rsidRPr="00B74D57">
        <w:rPr>
          <w:lang w:val="es-ES" w:eastAsia="es-ES_tradnl"/>
        </w:rPr>
        <w:t xml:space="preserve"> es precisamente la </w:t>
      </w:r>
      <w:r w:rsidRPr="00B74D57">
        <w:rPr>
          <w:b/>
          <w:bCs/>
          <w:lang w:val="es-ES" w:eastAsia="es-ES_tradnl"/>
        </w:rPr>
        <w:t>juventud.</w:t>
      </w:r>
    </w:p>
    <w:p w:rsidR="000815D0" w:rsidRPr="00B74D57" w:rsidRDefault="000815D0" w:rsidP="00203A02">
      <w:pPr>
        <w:pStyle w:val="00EPGRAFE2020"/>
        <w:rPr>
          <w:lang w:val="es-ES" w:eastAsia="es-ES_tradnl"/>
        </w:rPr>
      </w:pPr>
      <w:r w:rsidRPr="00B74D57">
        <w:rPr>
          <w:lang w:val="es-ES" w:eastAsia="es-ES_tradnl"/>
        </w:rPr>
        <w:lastRenderedPageBreak/>
        <w:t xml:space="preserve">Epígrafe 5. Sexualidad y relaciones sociales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En este apartado se abordan los contenidos referentes a la </w:t>
      </w:r>
      <w:r w:rsidRPr="00B74D57">
        <w:rPr>
          <w:b/>
          <w:bCs/>
          <w:lang w:val="es-ES" w:eastAsia="es-ES_tradnl"/>
        </w:rPr>
        <w:t>sexualidad humana</w:t>
      </w:r>
      <w:r w:rsidRPr="00B74D57">
        <w:rPr>
          <w:lang w:val="es-ES" w:eastAsia="es-ES_tradnl"/>
        </w:rPr>
        <w:t xml:space="preserve"> y su implicación en la </w:t>
      </w:r>
      <w:r w:rsidRPr="00B74D57">
        <w:rPr>
          <w:b/>
          <w:bCs/>
          <w:lang w:val="es-ES" w:eastAsia="es-ES_tradnl"/>
        </w:rPr>
        <w:t>vida cotidiana.</w:t>
      </w:r>
      <w:r w:rsidRPr="00B74D57">
        <w:rPr>
          <w:lang w:val="es-ES" w:eastAsia="es-ES_tradnl"/>
        </w:rPr>
        <w:t xml:space="preserve"> Igualmente, destacamos los mensajes de igualdad entre ambos sexos y las actitudes de rechazo ante cualquier acto de degradación moral del sexo femenino y su utilización sexista en la publicidad. Para hacer mayor hincapié en la necesidad de establecer relaciones de igualdad entre ambos sexos se ofrece un recurso “</w:t>
      </w:r>
      <w:r w:rsidRPr="00B74D57">
        <w:rPr>
          <w:b/>
          <w:bCs/>
          <w:lang w:val="es-ES" w:eastAsia="es-ES_tradnl"/>
        </w:rPr>
        <w:t>¿Sabías qu</w:t>
      </w:r>
      <w:r w:rsidR="00DD235B">
        <w:rPr>
          <w:b/>
          <w:bCs/>
          <w:lang w:val="es-ES" w:eastAsia="es-ES_tradnl"/>
        </w:rPr>
        <w:t>e</w:t>
      </w:r>
      <w:r w:rsidRPr="00B74D57">
        <w:rPr>
          <w:b/>
          <w:bCs/>
          <w:lang w:val="es-ES" w:eastAsia="es-ES_tradnl"/>
        </w:rPr>
        <w:t>…?” en el que se analiza el trabajo del Observatorio Andaluz de la Publicidad No Sexista,</w:t>
      </w:r>
      <w:r w:rsidRPr="00B74D57">
        <w:rPr>
          <w:lang w:val="es-ES" w:eastAsia="es-ES_tradnl"/>
        </w:rPr>
        <w:t xml:space="preserve"> que trata de contribuir a un discurso publicitario que facilite la integración social de todas las personas.</w:t>
      </w:r>
    </w:p>
    <w:p w:rsidR="000815D0" w:rsidRPr="00B74D57" w:rsidRDefault="000815D0" w:rsidP="00203A02">
      <w:pPr>
        <w:pStyle w:val="00TEXTOGENERAL2020"/>
        <w:rPr>
          <w:lang w:val="es-ES" w:eastAsia="es-ES_tradnl"/>
        </w:rPr>
      </w:pPr>
      <w:r w:rsidRPr="00B74D57">
        <w:rPr>
          <w:lang w:val="es-ES" w:eastAsia="es-ES_tradnl"/>
        </w:rPr>
        <w:t xml:space="preserve">Adicionalmente, en este epígrafe se reflexiona acerca de los conceptos de </w:t>
      </w:r>
      <w:r w:rsidRPr="00B74D57">
        <w:rPr>
          <w:b/>
          <w:bCs/>
          <w:lang w:val="es-ES" w:eastAsia="es-ES_tradnl"/>
        </w:rPr>
        <w:t>paternidad y maternidad</w:t>
      </w:r>
      <w:r w:rsidRPr="00B74D57">
        <w:rPr>
          <w:lang w:val="es-ES" w:eastAsia="es-ES_tradnl"/>
        </w:rPr>
        <w:t xml:space="preserve"> </w:t>
      </w:r>
      <w:r w:rsidRPr="00B74D57">
        <w:rPr>
          <w:b/>
          <w:bCs/>
          <w:lang w:val="es-ES" w:eastAsia="es-ES_tradnl"/>
        </w:rPr>
        <w:t>responsable</w:t>
      </w:r>
      <w:r w:rsidRPr="00B74D57">
        <w:rPr>
          <w:lang w:val="es-ES" w:eastAsia="es-ES_tradnl"/>
        </w:rPr>
        <w:t xml:space="preserve"> y la planificación de la mejor época de la vida para tener descendencia.</w:t>
      </w:r>
    </w:p>
    <w:p w:rsidR="000815D0" w:rsidRPr="00B74D57" w:rsidRDefault="000815D0" w:rsidP="00203A02">
      <w:pPr>
        <w:pStyle w:val="00TEXTOGENERAL2020"/>
        <w:rPr>
          <w:b/>
          <w:bCs/>
          <w:lang w:val="es-ES" w:eastAsia="es-ES_tradnl"/>
        </w:rPr>
      </w:pPr>
      <w:r w:rsidRPr="00B74D57">
        <w:rPr>
          <w:lang w:val="es-ES" w:eastAsia="es-ES_tradnl"/>
        </w:rPr>
        <w:t xml:space="preserve">En el apartado sobre los </w:t>
      </w:r>
      <w:r w:rsidRPr="00B74D57">
        <w:rPr>
          <w:b/>
          <w:bCs/>
          <w:lang w:val="es-ES" w:eastAsia="es-ES_tradnl"/>
        </w:rPr>
        <w:t>métodos anticonceptivos</w:t>
      </w:r>
      <w:r w:rsidRPr="00B74D57">
        <w:rPr>
          <w:lang w:val="es-ES" w:eastAsia="es-ES_tradnl"/>
        </w:rPr>
        <w:t xml:space="preserve"> se ofrece una </w:t>
      </w:r>
      <w:r w:rsidRPr="00B74D57">
        <w:rPr>
          <w:b/>
          <w:bCs/>
          <w:lang w:val="es-ES" w:eastAsia="es-ES_tradnl"/>
        </w:rPr>
        <w:t>tabla</w:t>
      </w:r>
      <w:r w:rsidRPr="00B74D57">
        <w:rPr>
          <w:lang w:val="es-ES" w:eastAsia="es-ES_tradnl"/>
        </w:rPr>
        <w:t xml:space="preserve"> que recoge la </w:t>
      </w:r>
      <w:r w:rsidRPr="00B74D57">
        <w:rPr>
          <w:b/>
          <w:bCs/>
          <w:lang w:val="es-ES" w:eastAsia="es-ES_tradnl"/>
        </w:rPr>
        <w:t>definición</w:t>
      </w:r>
      <w:r w:rsidRPr="00B74D57">
        <w:rPr>
          <w:lang w:val="es-ES" w:eastAsia="es-ES_tradnl"/>
        </w:rPr>
        <w:t xml:space="preserve"> de los diferentes tipos y los cinco métodos básicos agrupados según su </w:t>
      </w:r>
      <w:r w:rsidRPr="00B74D57">
        <w:rPr>
          <w:b/>
          <w:bCs/>
          <w:lang w:val="es-ES" w:eastAsia="es-ES_tradnl"/>
        </w:rPr>
        <w:t>acción.</w:t>
      </w:r>
      <w:r w:rsidRPr="00B74D57">
        <w:rPr>
          <w:lang w:val="es-ES" w:eastAsia="es-ES_tradnl"/>
        </w:rPr>
        <w:t xml:space="preserve"> También cuenta con recursos visuales aclaratorios e información relacionada con su </w:t>
      </w:r>
      <w:r w:rsidRPr="00B74D57">
        <w:rPr>
          <w:b/>
          <w:bCs/>
          <w:lang w:val="es-ES" w:eastAsia="es-ES_tradnl"/>
        </w:rPr>
        <w:t>eficacia</w:t>
      </w:r>
      <w:r w:rsidRPr="00B74D57">
        <w:rPr>
          <w:lang w:val="es-ES" w:eastAsia="es-ES_tradnl"/>
        </w:rPr>
        <w:t xml:space="preserve"> tanto en la prevención de </w:t>
      </w:r>
      <w:r w:rsidRPr="00B74D57">
        <w:rPr>
          <w:b/>
          <w:bCs/>
          <w:lang w:val="es-ES" w:eastAsia="es-ES_tradnl"/>
        </w:rPr>
        <w:t>embarazos</w:t>
      </w:r>
      <w:r w:rsidRPr="00B74D57">
        <w:rPr>
          <w:lang w:val="es-ES" w:eastAsia="es-ES_tradnl"/>
        </w:rPr>
        <w:t xml:space="preserve"> como en la transmisión de </w:t>
      </w:r>
      <w:r w:rsidRPr="00B74D57">
        <w:rPr>
          <w:b/>
          <w:bCs/>
          <w:lang w:val="es-ES" w:eastAsia="es-ES_tradnl"/>
        </w:rPr>
        <w:t>enfermedades.</w:t>
      </w:r>
      <w:r w:rsidRPr="00B74D57">
        <w:rPr>
          <w:lang w:val="es-ES" w:eastAsia="es-ES_tradnl"/>
        </w:rPr>
        <w:t xml:space="preserve"> En las tablas se hace referencia también a las ventajas, inconvenientes y a su utilidad para prevenir enfermedades de </w:t>
      </w:r>
      <w:r w:rsidRPr="00B74D57">
        <w:rPr>
          <w:b/>
          <w:bCs/>
          <w:lang w:val="es-ES" w:eastAsia="es-ES_tradnl"/>
        </w:rPr>
        <w:t>transmisión sexual.</w:t>
      </w:r>
    </w:p>
    <w:p w:rsidR="000815D0" w:rsidRPr="00B74D57" w:rsidRDefault="000815D0" w:rsidP="00203A02">
      <w:pPr>
        <w:pStyle w:val="00TEXTOGENERAL2020"/>
        <w:rPr>
          <w:lang w:val="es-ES" w:eastAsia="es-ES_tradnl"/>
        </w:rPr>
      </w:pPr>
      <w:r w:rsidRPr="00B74D57">
        <w:rPr>
          <w:lang w:val="es-ES" w:eastAsia="es-ES_tradnl"/>
        </w:rPr>
        <w:t xml:space="preserve">El alumnado debe comprender que </w:t>
      </w:r>
      <w:r w:rsidRPr="00B74D57">
        <w:rPr>
          <w:b/>
          <w:bCs/>
          <w:lang w:val="es-ES" w:eastAsia="es-ES_tradnl"/>
        </w:rPr>
        <w:t>ninguno</w:t>
      </w:r>
      <w:r w:rsidRPr="00B74D57">
        <w:rPr>
          <w:lang w:val="es-ES" w:eastAsia="es-ES_tradnl"/>
        </w:rPr>
        <w:t xml:space="preserve"> de los </w:t>
      </w:r>
      <w:r w:rsidRPr="00B74D57">
        <w:rPr>
          <w:b/>
          <w:bCs/>
          <w:lang w:val="es-ES" w:eastAsia="es-ES_tradnl"/>
        </w:rPr>
        <w:t>métodos naturales</w:t>
      </w:r>
      <w:r w:rsidRPr="00B74D57">
        <w:rPr>
          <w:lang w:val="es-ES" w:eastAsia="es-ES_tradnl"/>
        </w:rPr>
        <w:t xml:space="preserve"> presenta </w:t>
      </w:r>
      <w:r w:rsidRPr="00B74D57">
        <w:rPr>
          <w:b/>
          <w:bCs/>
          <w:lang w:val="es-ES" w:eastAsia="es-ES_tradnl"/>
        </w:rPr>
        <w:t>eficacia real</w:t>
      </w:r>
      <w:r w:rsidRPr="00B74D57">
        <w:rPr>
          <w:lang w:val="es-ES" w:eastAsia="es-ES_tradnl"/>
        </w:rPr>
        <w:t xml:space="preserve"> ni para evitar los embarazos no deseados ni para evitar las enfermedades de transmisión sexual, por lo que deben ser totalmente </w:t>
      </w:r>
      <w:r w:rsidRPr="00B74D57">
        <w:rPr>
          <w:b/>
          <w:bCs/>
          <w:lang w:val="es-ES" w:eastAsia="es-ES_tradnl"/>
        </w:rPr>
        <w:t xml:space="preserve">descartados </w:t>
      </w:r>
      <w:r w:rsidRPr="00B74D57">
        <w:rPr>
          <w:lang w:val="es-ES" w:eastAsia="es-ES_tradnl"/>
        </w:rPr>
        <w:t>como métodos anticonceptivos.</w:t>
      </w:r>
    </w:p>
    <w:p w:rsidR="000815D0" w:rsidRPr="00B74D57" w:rsidRDefault="000815D0" w:rsidP="00203A02">
      <w:pPr>
        <w:pStyle w:val="00EPGRAFE2020"/>
        <w:rPr>
          <w:lang w:val="es-ES" w:eastAsia="es-ES_tradnl"/>
        </w:rPr>
      </w:pPr>
      <w:r w:rsidRPr="00B74D57">
        <w:rPr>
          <w:lang w:val="es-ES" w:eastAsia="es-ES_tradnl"/>
        </w:rPr>
        <w:t xml:space="preserve">Epígrafe 6. Enfermedades del aparato reproductor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Este apartado recoge en forma de </w:t>
      </w:r>
      <w:r w:rsidRPr="00B74D57">
        <w:rPr>
          <w:b/>
          <w:bCs/>
          <w:lang w:val="es-ES" w:eastAsia="es-ES_tradnl"/>
        </w:rPr>
        <w:t>tablas</w:t>
      </w:r>
      <w:r w:rsidRPr="00B74D57">
        <w:rPr>
          <w:lang w:val="es-ES" w:eastAsia="es-ES_tradnl"/>
        </w:rPr>
        <w:t xml:space="preserve"> las </w:t>
      </w:r>
      <w:r w:rsidRPr="00B74D57">
        <w:rPr>
          <w:b/>
          <w:bCs/>
          <w:lang w:val="es-ES" w:eastAsia="es-ES_tradnl"/>
        </w:rPr>
        <w:t>enfermedades más comunes de ambos aparatos reproductores,</w:t>
      </w:r>
      <w:r w:rsidRPr="00B74D57">
        <w:rPr>
          <w:lang w:val="es-ES" w:eastAsia="es-ES_tradnl"/>
        </w:rPr>
        <w:t xml:space="preserve"> tanto las derivadas de alteraciones físicas como las provocadas por agentes de transmisión sexual (enfermedades venéreas).</w:t>
      </w:r>
    </w:p>
    <w:p w:rsidR="000815D0" w:rsidRPr="00B74D57" w:rsidRDefault="000815D0" w:rsidP="00203A02">
      <w:pPr>
        <w:pStyle w:val="00EPGRAFE2020"/>
        <w:rPr>
          <w:lang w:val="es-ES" w:eastAsia="es-ES_tradnl"/>
        </w:rPr>
      </w:pPr>
      <w:r w:rsidRPr="00B74D57">
        <w:rPr>
          <w:lang w:val="es-ES" w:eastAsia="es-ES_tradnl"/>
        </w:rPr>
        <w:t xml:space="preserve">Epígrafe 7. Hábitos saludables para el aparato reproductor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 xml:space="preserve">Este apartado recoge las </w:t>
      </w:r>
      <w:r w:rsidRPr="00B74D57">
        <w:rPr>
          <w:b/>
          <w:bCs/>
          <w:lang w:val="es-ES" w:eastAsia="es-ES_tradnl"/>
        </w:rPr>
        <w:t>recomendaciones más importantes para mantener el estado de salud</w:t>
      </w:r>
      <w:r w:rsidRPr="00B74D57">
        <w:rPr>
          <w:lang w:val="es-ES" w:eastAsia="es-ES_tradnl"/>
        </w:rPr>
        <w:t xml:space="preserve"> de nuestros órganos reproductores, destacando el </w:t>
      </w:r>
      <w:r w:rsidRPr="00B74D57">
        <w:rPr>
          <w:b/>
          <w:bCs/>
          <w:lang w:val="es-ES" w:eastAsia="es-ES_tradnl"/>
        </w:rPr>
        <w:t>preservativo</w:t>
      </w:r>
      <w:r w:rsidRPr="00B74D57">
        <w:rPr>
          <w:lang w:val="es-ES" w:eastAsia="es-ES_tradnl"/>
        </w:rPr>
        <w:t xml:space="preserve"> como medio para prevenir ETS y la necesidad de hacerse </w:t>
      </w:r>
      <w:r w:rsidRPr="00B74D57">
        <w:rPr>
          <w:b/>
          <w:bCs/>
          <w:lang w:val="es-ES" w:eastAsia="es-ES_tradnl"/>
        </w:rPr>
        <w:t xml:space="preserve">revisiones médicas periódicas. </w:t>
      </w:r>
      <w:r w:rsidRPr="00B74D57">
        <w:rPr>
          <w:lang w:val="es-ES" w:eastAsia="es-ES_tradnl"/>
        </w:rPr>
        <w:t xml:space="preserve">Se ofrece también una </w:t>
      </w:r>
      <w:r w:rsidRPr="00B74D57">
        <w:rPr>
          <w:b/>
          <w:bCs/>
          <w:lang w:val="es-ES" w:eastAsia="es-ES_tradnl"/>
        </w:rPr>
        <w:t>tabla</w:t>
      </w:r>
      <w:r w:rsidRPr="00B74D57">
        <w:rPr>
          <w:lang w:val="es-ES" w:eastAsia="es-ES_tradnl"/>
        </w:rPr>
        <w:t xml:space="preserve"> que puede ser usada como elemento indicador de algunas alteraciones relacionadas con enfermedades de transmisión sexual. Debe destacarse que en ningún caso tiene valor diagnóstico de ninguna enfermedad, y que acudir a revisiones médicas es el procedimiento que debe ser utilizado para la prevención y tratamiento de enfermedades.</w:t>
      </w:r>
    </w:p>
    <w:p w:rsidR="000815D0" w:rsidRPr="00B74D57" w:rsidRDefault="000815D0" w:rsidP="00203A02">
      <w:pPr>
        <w:pStyle w:val="00TEXTOGENERAL2020"/>
        <w:rPr>
          <w:lang w:val="es-ES" w:eastAsia="es-ES_tradnl"/>
        </w:rPr>
      </w:pPr>
      <w:r w:rsidRPr="00B74D57">
        <w:rPr>
          <w:lang w:val="es-ES" w:eastAsia="es-ES_tradnl"/>
        </w:rPr>
        <w:t>Con el recurso “¿Sabías qu</w:t>
      </w:r>
      <w:r w:rsidR="00DD235B">
        <w:rPr>
          <w:lang w:val="es-ES" w:eastAsia="es-ES_tradnl"/>
        </w:rPr>
        <w:t>e</w:t>
      </w:r>
      <w:r w:rsidRPr="00B74D57">
        <w:rPr>
          <w:lang w:val="es-ES" w:eastAsia="es-ES_tradnl"/>
        </w:rPr>
        <w:t xml:space="preserve">…?” referente al virus del </w:t>
      </w:r>
      <w:r w:rsidRPr="00B74D57">
        <w:rPr>
          <w:b/>
          <w:bCs/>
          <w:lang w:val="es-ES" w:eastAsia="es-ES_tradnl"/>
        </w:rPr>
        <w:t>papiloma humano</w:t>
      </w:r>
      <w:r w:rsidRPr="00B74D57">
        <w:rPr>
          <w:lang w:val="es-ES" w:eastAsia="es-ES_tradnl"/>
        </w:rPr>
        <w:t xml:space="preserve"> se ilustra la importancia de las vacunas para prevenir enfermedades relacionadas, en este caso, con la transmisión sexual como una de las vías principales.</w:t>
      </w:r>
    </w:p>
    <w:p w:rsidR="000815D0" w:rsidRPr="00203A02" w:rsidRDefault="000815D0" w:rsidP="00203A02">
      <w:pPr>
        <w:pStyle w:val="00EPGRAFE2020"/>
      </w:pPr>
      <w:r w:rsidRPr="00203A02">
        <w:t xml:space="preserve">Actividades de consolidación </w:t>
      </w:r>
    </w:p>
    <w:p w:rsidR="000815D0" w:rsidRPr="00B74D57" w:rsidRDefault="000815D0" w:rsidP="00203A02">
      <w:pPr>
        <w:pStyle w:val="00TEXTOGENERAL2020"/>
        <w:rPr>
          <w:lang w:val="es-ES" w:eastAsia="es-ES_tradnl"/>
        </w:rPr>
      </w:pPr>
      <w:r w:rsidRPr="00B74D57">
        <w:rPr>
          <w:lang w:val="es-ES" w:eastAsia="es-ES_tradnl"/>
        </w:rPr>
        <w:t xml:space="preserve">En este apartado se recogen una serie de actividades enfocadas a </w:t>
      </w:r>
      <w:r w:rsidRPr="00B74D57">
        <w:rPr>
          <w:b/>
          <w:bCs/>
          <w:lang w:val="es-ES" w:eastAsia="es-ES_tradnl"/>
        </w:rPr>
        <w:t>consolidar lo aprendido</w:t>
      </w:r>
      <w:r w:rsidRPr="00B74D57">
        <w:rPr>
          <w:lang w:val="es-ES" w:eastAsia="es-ES_tradnl"/>
        </w:rPr>
        <w:t xml:space="preserve"> durante la unidad. La mayoría está constituida por tipologías de ejercicios que ya se han realizado, aunque también se ofrecen actividades diferentes para </w:t>
      </w:r>
      <w:r w:rsidRPr="00B74D57">
        <w:rPr>
          <w:b/>
          <w:bCs/>
          <w:lang w:val="es-ES" w:eastAsia="es-ES_tradnl"/>
        </w:rPr>
        <w:t xml:space="preserve">ampliar lo aprendido. </w:t>
      </w:r>
      <w:r w:rsidRPr="00B74D57">
        <w:rPr>
          <w:lang w:val="es-ES" w:eastAsia="es-ES_tradnl"/>
        </w:rPr>
        <w:t>La mejor idea es que se hagan una vez se haya terminado el tema, si bien en la temporalización se pueden proponer momentos diferentes de trabajo. Algunas de ellas son ejercicios de reconocimiento anatómico de órganos humanos. Destaca otra actividad sobre mitos relacionados con la menstruación y el embarazo, así como aquellas relacionadas con las enfermedades de transmisión sexual y los métodos anticonceptivos.</w:t>
      </w:r>
    </w:p>
    <w:p w:rsidR="000815D0" w:rsidRPr="00B74D57" w:rsidRDefault="000815D0" w:rsidP="00DD235B">
      <w:pPr>
        <w:pStyle w:val="00EPGRAFE2020"/>
        <w:rPr>
          <w:lang w:val="es-ES" w:eastAsia="es-ES_tradnl"/>
        </w:rPr>
      </w:pPr>
      <w:r w:rsidRPr="00B74D57">
        <w:rPr>
          <w:lang w:val="es-ES" w:eastAsia="es-ES_tradnl"/>
        </w:rPr>
        <w:t xml:space="preserve">Esquema de la unidad </w:t>
      </w:r>
    </w:p>
    <w:p w:rsidR="000815D0" w:rsidRPr="00B74D57" w:rsidRDefault="000815D0" w:rsidP="00203A02">
      <w:pPr>
        <w:pStyle w:val="00TEXTOGENERAL2020"/>
        <w:rPr>
          <w:lang w:val="es-ES" w:eastAsia="es-ES_tradnl"/>
        </w:rPr>
      </w:pPr>
      <w:r w:rsidRPr="00B74D57">
        <w:rPr>
          <w:lang w:val="es-ES" w:eastAsia="es-ES_tradnl"/>
        </w:rPr>
        <w:t xml:space="preserve">El esquema de la unidad sintetiza conceptualmente las </w:t>
      </w:r>
      <w:r w:rsidRPr="00B74D57">
        <w:rPr>
          <w:b/>
          <w:bCs/>
          <w:lang w:val="es-ES" w:eastAsia="es-ES_tradnl"/>
        </w:rPr>
        <w:t>principales ideas</w:t>
      </w:r>
      <w:r w:rsidRPr="00B74D57">
        <w:rPr>
          <w:lang w:val="es-ES" w:eastAsia="es-ES_tradnl"/>
        </w:rPr>
        <w:t xml:space="preserve"> del tema abordado. Puede consultarse al principio de la unidad y copiarse en el cuaderno al final para organizar las ideas de la materia estudiada.</w:t>
      </w:r>
    </w:p>
    <w:p w:rsidR="000815D0" w:rsidRPr="00203A02" w:rsidRDefault="000815D0" w:rsidP="00203A02">
      <w:pPr>
        <w:pStyle w:val="00EPGRAFE2020"/>
      </w:pPr>
      <w:r w:rsidRPr="00203A02">
        <w:t xml:space="preserve">Competencias clave    </w:t>
      </w:r>
    </w:p>
    <w:p w:rsidR="000815D0" w:rsidRPr="00B74D57" w:rsidRDefault="000815D0" w:rsidP="00203A02">
      <w:pPr>
        <w:pStyle w:val="00TEXTOGENERAL2020"/>
        <w:rPr>
          <w:spacing w:val="-5"/>
          <w:lang w:val="es-ES" w:eastAsia="es-ES_tradnl"/>
        </w:rPr>
      </w:pPr>
      <w:r w:rsidRPr="00B74D57">
        <w:rPr>
          <w:spacing w:val="-5"/>
          <w:lang w:val="es-ES" w:eastAsia="es-ES_tradnl"/>
        </w:rPr>
        <w:t>En este apartado se pretende trabajar las</w:t>
      </w:r>
      <w:r w:rsidRPr="00B74D57">
        <w:rPr>
          <w:b/>
          <w:bCs/>
          <w:spacing w:val="-5"/>
          <w:lang w:val="es-ES" w:eastAsia="es-ES_tradnl"/>
        </w:rPr>
        <w:t xml:space="preserve"> competencias del alumnado.</w:t>
      </w:r>
      <w:r w:rsidRPr="00B74D57">
        <w:rPr>
          <w:spacing w:val="-5"/>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0815D0" w:rsidRPr="00B74D57" w:rsidRDefault="000815D0" w:rsidP="00203A02">
      <w:pPr>
        <w:pStyle w:val="00TEXTOGENERAL2020"/>
        <w:rPr>
          <w:lang w:val="es-ES" w:eastAsia="es-ES_tradnl"/>
        </w:rPr>
      </w:pPr>
      <w:r w:rsidRPr="00B74D57">
        <w:rPr>
          <w:lang w:val="es-ES" w:eastAsia="es-ES_tradnl"/>
        </w:rPr>
        <w:lastRenderedPageBreak/>
        <w:t xml:space="preserve">En la actividad </w:t>
      </w:r>
      <w:r w:rsidRPr="00B74D57">
        <w:rPr>
          <w:b/>
          <w:bCs/>
          <w:lang w:val="es-ES" w:eastAsia="es-ES_tradnl"/>
        </w:rPr>
        <w:t>“Lucha contra el sida”</w:t>
      </w:r>
      <w:r w:rsidRPr="00B74D57">
        <w:rPr>
          <w:lang w:val="es-ES" w:eastAsia="es-ES_tradnl"/>
        </w:rPr>
        <w:t xml:space="preserve"> se estudian las distintas vías de transmisión de esta enfermedad y se promueven los valores de respeto hacia las personas enfermas. Además, se trabaja la importancia de mostrar una actitud de prevención de prácticas de riesgo de contagio.</w:t>
      </w:r>
    </w:p>
    <w:p w:rsidR="000815D0" w:rsidRPr="00B74D57" w:rsidRDefault="000815D0" w:rsidP="00203A02">
      <w:pPr>
        <w:pStyle w:val="00TEXTOGENERAL2020"/>
        <w:rPr>
          <w:lang w:val="es-ES" w:eastAsia="es-ES_tradnl"/>
        </w:rPr>
      </w:pPr>
      <w:r w:rsidRPr="00B74D57">
        <w:rPr>
          <w:lang w:val="es-ES" w:eastAsia="es-ES_tradnl"/>
        </w:rPr>
        <w:t xml:space="preserve">En la actividad </w:t>
      </w:r>
      <w:r w:rsidRPr="00B74D57">
        <w:rPr>
          <w:b/>
          <w:bCs/>
          <w:lang w:val="es-ES" w:eastAsia="es-ES_tradnl"/>
        </w:rPr>
        <w:t>“Malos tratos”</w:t>
      </w:r>
      <w:r w:rsidRPr="00B74D57">
        <w:rPr>
          <w:lang w:val="es-ES" w:eastAsia="es-ES_tradnl"/>
        </w:rPr>
        <w:t xml:space="preserve"> se aborda la problemática de la violencia de género y se promueven actitudes de respeto por la igualdad de sexos. Además de este tema transversal, se potencia la importancia de la solidaridad de determinados personajes públicos en favor de la erradicación de la violencia doméstica.</w:t>
      </w:r>
    </w:p>
    <w:p w:rsidR="000815D0" w:rsidRPr="00B74D57" w:rsidRDefault="000815D0" w:rsidP="00203A02">
      <w:pPr>
        <w:pStyle w:val="00EPGRAFE2020"/>
        <w:rPr>
          <w:lang w:val="es-ES" w:eastAsia="es-ES_tradnl"/>
        </w:rPr>
      </w:pPr>
      <w:r w:rsidRPr="00B74D57">
        <w:rPr>
          <w:lang w:val="es-ES" w:eastAsia="es-ES_tradnl"/>
        </w:rPr>
        <w:t xml:space="preserve">La unidad en diez preguntas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lang w:val="es-ES" w:eastAsia="es-ES_tradnl"/>
        </w:rPr>
      </w:pPr>
      <w:r w:rsidRPr="00B74D57">
        <w:rPr>
          <w:lang w:val="es-ES" w:eastAsia="es-ES_tradnl"/>
        </w:rPr>
        <w:t>En este apartado se resumen los aspectos más importantes de la unidad en diez preguntas. Ni mucho menos están todos los contenidos, pero quizás sí están los puntos sin los cuales el alumno no tendría un aprendizaje significativo para temas y cursos posteriores.</w:t>
      </w:r>
    </w:p>
    <w:p w:rsidR="000815D0" w:rsidRPr="00B74D57" w:rsidRDefault="000815D0" w:rsidP="00DD235B">
      <w:pPr>
        <w:pStyle w:val="00EPGRAFE2020"/>
        <w:rPr>
          <w:rFonts w:ascii="Minion Pro" w:hAnsi="Minion Pro" w:cs="Minion Pro"/>
          <w:spacing w:val="150"/>
          <w:lang w:val="es-ES" w:eastAsia="es-ES_tradnl"/>
        </w:rPr>
      </w:pPr>
      <w:r w:rsidRPr="00B74D57">
        <w:rPr>
          <w:lang w:val="es-ES" w:eastAsia="es-ES_tradnl"/>
        </w:rPr>
        <w:t xml:space="preserve">Actividad práctica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spacing w:val="-4"/>
          <w:lang w:val="es-ES" w:eastAsia="es-ES_tradnl"/>
        </w:rPr>
      </w:pPr>
      <w:r w:rsidRPr="00B74D57">
        <w:rPr>
          <w:spacing w:val="-4"/>
          <w:lang w:val="es-ES" w:eastAsia="es-ES_tradnl"/>
        </w:rPr>
        <w:t xml:space="preserve">En esta segunda actividad práctica se detallan los objetivos, materiales y procedimiento para analizar </w:t>
      </w:r>
      <w:r w:rsidRPr="00B74D57">
        <w:rPr>
          <w:b/>
          <w:bCs/>
          <w:spacing w:val="-4"/>
          <w:lang w:val="es-ES" w:eastAsia="es-ES_tradnl"/>
        </w:rPr>
        <w:t>las respuestas de nuestro organismo a diferentes estímulos.</w:t>
      </w:r>
    </w:p>
    <w:p w:rsidR="000815D0" w:rsidRPr="00B74D57" w:rsidRDefault="000815D0" w:rsidP="00203A02">
      <w:pPr>
        <w:pStyle w:val="00TEXTOGENERAL2020"/>
        <w:rPr>
          <w:lang w:val="es-ES" w:eastAsia="es-ES_tradnl"/>
        </w:rPr>
      </w:pPr>
      <w:r w:rsidRPr="00B74D57">
        <w:rPr>
          <w:lang w:val="es-ES" w:eastAsia="es-ES_tradnl"/>
        </w:rPr>
        <w:t xml:space="preserve">Se pretende que el alumnado analice y reflexione sobre los resultados de la práctica, para lo que se plantean una serie de </w:t>
      </w:r>
      <w:r w:rsidRPr="00B74D57">
        <w:rPr>
          <w:b/>
          <w:bCs/>
          <w:lang w:val="es-ES" w:eastAsia="es-ES_tradnl"/>
        </w:rPr>
        <w:t>preguntas finales.</w:t>
      </w:r>
    </w:p>
    <w:p w:rsidR="000815D0" w:rsidRPr="00B74D57" w:rsidRDefault="000815D0" w:rsidP="00203A02">
      <w:pPr>
        <w:pStyle w:val="00TEXTOGENERAL2020"/>
        <w:rPr>
          <w:lang w:val="es-ES" w:eastAsia="es-ES_tradnl"/>
        </w:rPr>
      </w:pPr>
      <w:r w:rsidRPr="00B74D57">
        <w:rPr>
          <w:lang w:val="es-ES" w:eastAsia="es-ES_tradnl"/>
        </w:rPr>
        <w:t xml:space="preserve">Los resultados de la práctica pueden ilustrarse en </w:t>
      </w:r>
      <w:r w:rsidRPr="00B74D57">
        <w:rPr>
          <w:b/>
          <w:bCs/>
          <w:lang w:val="es-ES" w:eastAsia="es-ES_tradnl"/>
        </w:rPr>
        <w:t>paneles</w:t>
      </w:r>
      <w:r w:rsidRPr="00B74D57">
        <w:rPr>
          <w:lang w:val="es-ES" w:eastAsia="es-ES_tradnl"/>
        </w:rPr>
        <w:t xml:space="preserve"> que se coloquen en el centro educativo para informar a todos los miembros de la comunidad educativa sobre los mismos.</w:t>
      </w:r>
    </w:p>
    <w:p w:rsidR="000815D0" w:rsidRPr="00B74D57" w:rsidRDefault="000815D0" w:rsidP="00DD235B">
      <w:pPr>
        <w:pStyle w:val="00EPGRAFE2020"/>
        <w:rPr>
          <w:lang w:val="es-ES" w:eastAsia="es-ES_tradnl"/>
        </w:rPr>
      </w:pPr>
      <w:r w:rsidRPr="00B74D57">
        <w:rPr>
          <w:lang w:val="es-ES" w:eastAsia="es-ES_tradnl"/>
        </w:rPr>
        <w:t xml:space="preserve">Aprendizaje basado en problemas </w:t>
      </w:r>
      <w:r w:rsidRPr="00B74D57">
        <w:rPr>
          <w:rFonts w:ascii="Minion Pro" w:hAnsi="Minion Pro" w:cs="Minion Pro"/>
          <w:spacing w:val="150"/>
          <w:lang w:val="es-ES" w:eastAsia="es-ES_tradnl"/>
        </w:rPr>
        <w:t xml:space="preserve"> </w:t>
      </w:r>
    </w:p>
    <w:p w:rsidR="000815D0" w:rsidRPr="00B74D57" w:rsidRDefault="000815D0" w:rsidP="00203A02">
      <w:pPr>
        <w:pStyle w:val="00TEXTOGENERAL2020"/>
        <w:rPr>
          <w:spacing w:val="-1"/>
          <w:lang w:val="es-ES" w:eastAsia="es-ES_tradnl"/>
        </w:rPr>
      </w:pPr>
      <w:r w:rsidRPr="00B74D57">
        <w:rPr>
          <w:spacing w:val="-1"/>
          <w:lang w:val="es-ES" w:eastAsia="es-ES_tradnl"/>
        </w:rPr>
        <w:t xml:space="preserve">Es la segunda ocasión en la que usamos este recurso, por lo que el alumnado ya debe reconocer en qué consiste la </w:t>
      </w:r>
      <w:r w:rsidRPr="00B74D57">
        <w:rPr>
          <w:b/>
          <w:bCs/>
          <w:spacing w:val="-1"/>
          <w:lang w:val="es-ES" w:eastAsia="es-ES_tradnl"/>
        </w:rPr>
        <w:t>tarea</w:t>
      </w:r>
      <w:r w:rsidRPr="00B74D57">
        <w:rPr>
          <w:spacing w:val="-1"/>
          <w:lang w:val="es-ES" w:eastAsia="es-ES_tradnl"/>
        </w:rPr>
        <w:t xml:space="preserve"> que se les encomienda.</w:t>
      </w:r>
    </w:p>
    <w:p w:rsidR="000815D0" w:rsidRPr="00B74D57" w:rsidRDefault="000815D0" w:rsidP="00203A02">
      <w:pPr>
        <w:pStyle w:val="00TEXTOGENERAL2020"/>
        <w:rPr>
          <w:lang w:val="es-ES" w:eastAsia="es-ES_tradnl"/>
        </w:rPr>
      </w:pPr>
      <w:r w:rsidRPr="00B74D57">
        <w:rPr>
          <w:lang w:val="es-ES" w:eastAsia="es-ES_tradnl"/>
        </w:rPr>
        <w:t xml:space="preserve">En este caso la tarea gira en torno al uso del </w:t>
      </w:r>
      <w:r w:rsidRPr="00B74D57">
        <w:rPr>
          <w:b/>
          <w:bCs/>
          <w:lang w:val="es-ES" w:eastAsia="es-ES_tradnl"/>
        </w:rPr>
        <w:t xml:space="preserve">entrenamiento físico </w:t>
      </w:r>
      <w:r w:rsidRPr="00B74D57">
        <w:rPr>
          <w:lang w:val="es-ES" w:eastAsia="es-ES_tradnl"/>
        </w:rPr>
        <w:t xml:space="preserve">como herramienta de la </w:t>
      </w:r>
      <w:r w:rsidRPr="00B74D57">
        <w:rPr>
          <w:b/>
          <w:bCs/>
          <w:lang w:val="es-ES" w:eastAsia="es-ES_tradnl"/>
        </w:rPr>
        <w:t>salud.</w:t>
      </w:r>
      <w:r w:rsidRPr="00B74D57">
        <w:rPr>
          <w:lang w:val="es-ES" w:eastAsia="es-ES_tradnl"/>
        </w:rPr>
        <w:t xml:space="preserve"> Para ello se proporciona </w:t>
      </w:r>
      <w:r w:rsidRPr="00B74D57">
        <w:rPr>
          <w:b/>
          <w:bCs/>
          <w:lang w:val="es-ES" w:eastAsia="es-ES_tradnl"/>
        </w:rPr>
        <w:t>información</w:t>
      </w:r>
      <w:r w:rsidRPr="00B74D57">
        <w:rPr>
          <w:lang w:val="es-ES" w:eastAsia="es-ES_tradnl"/>
        </w:rPr>
        <w:t xml:space="preserve"> con la que el alumnado comenzará su propia </w:t>
      </w:r>
      <w:r w:rsidRPr="00B74D57">
        <w:rPr>
          <w:b/>
          <w:bCs/>
          <w:lang w:val="es-ES" w:eastAsia="es-ES_tradnl"/>
        </w:rPr>
        <w:t>investigación,</w:t>
      </w:r>
      <w:r w:rsidRPr="00B74D57">
        <w:rPr>
          <w:lang w:val="es-ES" w:eastAsia="es-ES_tradnl"/>
        </w:rPr>
        <w:t xml:space="preserve"> que puede desarrollar usando los </w:t>
      </w:r>
      <w:r w:rsidRPr="00B74D57">
        <w:rPr>
          <w:b/>
          <w:bCs/>
          <w:lang w:val="es-ES" w:eastAsia="es-ES_tradnl"/>
        </w:rPr>
        <w:t>recursos</w:t>
      </w:r>
      <w:r w:rsidRPr="00B74D57">
        <w:rPr>
          <w:lang w:val="es-ES" w:eastAsia="es-ES_tradnl"/>
        </w:rPr>
        <w:t xml:space="preserve"> que se sugieren o bien otros que estimen más convenientes.</w:t>
      </w:r>
    </w:p>
    <w:p w:rsidR="000815D0" w:rsidRPr="00B74D57" w:rsidRDefault="000815D0" w:rsidP="00203A02">
      <w:pPr>
        <w:pStyle w:val="00TEXTOGENERAL2020"/>
        <w:rPr>
          <w:lang w:val="es-ES" w:eastAsia="es-ES_tradnl"/>
        </w:rPr>
      </w:pPr>
      <w:r w:rsidRPr="00B74D57">
        <w:rPr>
          <w:lang w:val="es-ES" w:eastAsia="es-ES_tradnl"/>
        </w:rPr>
        <w:t xml:space="preserve">Es muy importante </w:t>
      </w:r>
      <w:r w:rsidRPr="00B74D57">
        <w:rPr>
          <w:b/>
          <w:bCs/>
          <w:lang w:val="es-ES" w:eastAsia="es-ES_tradnl"/>
        </w:rPr>
        <w:t>organizar</w:t>
      </w:r>
      <w:r w:rsidRPr="00B74D57">
        <w:rPr>
          <w:lang w:val="es-ES" w:eastAsia="es-ES_tradnl"/>
        </w:rPr>
        <w:t xml:space="preserve"> bien el trabajo y realizar un adecuado </w:t>
      </w:r>
      <w:r w:rsidRPr="00B74D57">
        <w:rPr>
          <w:b/>
          <w:bCs/>
          <w:lang w:val="es-ES" w:eastAsia="es-ES_tradnl"/>
        </w:rPr>
        <w:t>reparto de tareas</w:t>
      </w:r>
      <w:r w:rsidRPr="00B74D57">
        <w:rPr>
          <w:lang w:val="es-ES" w:eastAsia="es-ES_tradnl"/>
        </w:rPr>
        <w:t xml:space="preserve"> entre los miembros del grupo.</w:t>
      </w:r>
    </w:p>
    <w:p w:rsidR="000815D0" w:rsidRPr="00B74D57" w:rsidRDefault="000815D0" w:rsidP="00203A02">
      <w:pPr>
        <w:pStyle w:val="00TEXTOGENERAL2020"/>
        <w:rPr>
          <w:lang w:val="es-ES" w:eastAsia="es-ES_tradnl"/>
        </w:rPr>
      </w:pPr>
      <w:r w:rsidRPr="00B74D57">
        <w:rPr>
          <w:lang w:val="es-ES" w:eastAsia="es-ES_tradnl"/>
        </w:rPr>
        <w:t xml:space="preserve">En la </w:t>
      </w:r>
      <w:r w:rsidRPr="00B74D57">
        <w:rPr>
          <w:b/>
          <w:bCs/>
          <w:lang w:val="es-ES" w:eastAsia="es-ES_tradnl"/>
        </w:rPr>
        <w:t>temporalización</w:t>
      </w:r>
      <w:r w:rsidRPr="00B74D57">
        <w:rPr>
          <w:lang w:val="es-ES" w:eastAsia="es-ES_tradnl"/>
        </w:rPr>
        <w:t xml:space="preserve"> se sugieren los momentos donde iniciar y presentar la tarea.</w:t>
      </w:r>
    </w:p>
    <w:p w:rsidR="000815D0" w:rsidRPr="00B74D57" w:rsidRDefault="000815D0" w:rsidP="00203A02">
      <w:pPr>
        <w:pStyle w:val="00NIVELEPIGRAFE12020"/>
        <w:rPr>
          <w:lang w:val="es-ES" w:eastAsia="es-ES_tradnl"/>
        </w:rPr>
      </w:pPr>
      <w:r w:rsidRPr="00B74D57">
        <w:rPr>
          <w:lang w:val="es-ES" w:eastAsia="es-ES_tradnl"/>
        </w:rPr>
        <w:t>4. Evaluación</w:t>
      </w:r>
    </w:p>
    <w:p w:rsidR="000815D0" w:rsidRPr="00B74D57" w:rsidRDefault="000815D0" w:rsidP="00203A02">
      <w:pPr>
        <w:pStyle w:val="00TEXTOGENERAL2020"/>
        <w:rPr>
          <w:b/>
          <w:bCs/>
          <w:lang w:val="es-ES" w:eastAsia="es-ES_tradnl"/>
        </w:rPr>
      </w:pPr>
      <w:r w:rsidRPr="00B74D57">
        <w:rPr>
          <w:lang w:val="es-ES" w:eastAsia="es-ES_tradnl"/>
        </w:rPr>
        <w:t xml:space="preserve">La evaluación del alumnado debe ser </w:t>
      </w:r>
      <w:r w:rsidRPr="00B74D57">
        <w:rPr>
          <w:b/>
          <w:bCs/>
          <w:lang w:val="es-ES" w:eastAsia="es-ES_tradnl"/>
        </w:rPr>
        <w:t>continua</w:t>
      </w:r>
      <w:r w:rsidRPr="00B74D57">
        <w:rPr>
          <w:lang w:val="es-ES" w:eastAsia="es-ES_tradnl"/>
        </w:rPr>
        <w:t xml:space="preserve"> (en el sentido de constante), </w:t>
      </w:r>
      <w:r w:rsidRPr="00B74D57">
        <w:rPr>
          <w:b/>
          <w:bCs/>
          <w:lang w:val="es-ES" w:eastAsia="es-ES_tradnl"/>
        </w:rPr>
        <w:t xml:space="preserve">formativa, integradora y </w:t>
      </w:r>
      <w:proofErr w:type="spellStart"/>
      <w:r w:rsidRPr="00B74D57">
        <w:rPr>
          <w:b/>
          <w:bCs/>
          <w:lang w:val="es-ES" w:eastAsia="es-ES_tradnl"/>
        </w:rPr>
        <w:t>criterial</w:t>
      </w:r>
      <w:proofErr w:type="spellEnd"/>
      <w:r w:rsidRPr="00B74D57">
        <w:rPr>
          <w:b/>
          <w:bCs/>
          <w:lang w:val="es-ES" w:eastAsia="es-ES_tradnl"/>
        </w:rPr>
        <w:t xml:space="preserve">. </w:t>
      </w:r>
      <w:r w:rsidRPr="00B74D57">
        <w:rPr>
          <w:lang w:val="es-ES" w:eastAsia="es-ES_tradnl"/>
        </w:rPr>
        <w:t>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w:t>
      </w:r>
      <w:r w:rsidRPr="00B74D57">
        <w:rPr>
          <w:b/>
          <w:bCs/>
          <w:lang w:val="es-ES" w:eastAsia="es-ES_tradnl"/>
        </w:rPr>
        <w:t xml:space="preserve"> varias unidades didácticas debido a su propia formulación genérica o polivalente.</w:t>
      </w:r>
    </w:p>
    <w:p w:rsidR="000815D0" w:rsidRPr="00B74D57" w:rsidRDefault="000815D0" w:rsidP="00203A02">
      <w:pPr>
        <w:pStyle w:val="00TEXTOGENERAL2020"/>
        <w:rPr>
          <w:lang w:val="es-ES" w:eastAsia="es-ES_tradnl"/>
        </w:rPr>
      </w:pPr>
      <w:r w:rsidRPr="00B74D57">
        <w:rPr>
          <w:lang w:val="es-ES" w:eastAsia="es-ES_tradnl"/>
        </w:rPr>
        <w:t>Entre los materiales que utilizaremos para llevar a cabo la evaluación del alumnado destacamos:</w:t>
      </w:r>
    </w:p>
    <w:p w:rsidR="000815D0" w:rsidRPr="00B74D57" w:rsidRDefault="000815D0" w:rsidP="00F31A04">
      <w:pPr>
        <w:pStyle w:val="00TEXTOBOLICHE2020"/>
        <w:jc w:val="both"/>
        <w:rPr>
          <w:lang w:val="es-ES" w:eastAsia="es-ES_tradnl"/>
        </w:rPr>
      </w:pPr>
      <w:r w:rsidRPr="00B74D57">
        <w:rPr>
          <w:lang w:val="es-ES" w:eastAsia="es-ES_tradnl"/>
        </w:rPr>
        <w:t xml:space="preserve">Actividades de iniciación mediante </w:t>
      </w:r>
      <w:proofErr w:type="gramStart"/>
      <w:r w:rsidRPr="00B74D57">
        <w:rPr>
          <w:lang w:val="es-ES" w:eastAsia="es-ES_tradnl"/>
        </w:rPr>
        <w:t>el test</w:t>
      </w:r>
      <w:proofErr w:type="gramEnd"/>
      <w:r w:rsidRPr="00B74D57">
        <w:rPr>
          <w:lang w:val="es-ES" w:eastAsia="es-ES_tradnl"/>
        </w:rPr>
        <w:t xml:space="preserve"> de ideas previas.</w:t>
      </w:r>
    </w:p>
    <w:p w:rsidR="000815D0" w:rsidRPr="00B74D57" w:rsidRDefault="000815D0" w:rsidP="00F31A04">
      <w:pPr>
        <w:pStyle w:val="00TEXTOBOLICHE2020"/>
        <w:jc w:val="both"/>
        <w:rPr>
          <w:lang w:val="es-ES" w:eastAsia="es-ES_tradnl"/>
        </w:rPr>
      </w:pPr>
      <w:r w:rsidRPr="00B74D57">
        <w:rPr>
          <w:lang w:val="es-ES" w:eastAsia="es-ES_tradnl"/>
        </w:rPr>
        <w:t xml:space="preserve">Actividades de desarrollo de la unidad (1-32) y finales de consolidación (1-17). </w:t>
      </w:r>
      <w:r w:rsidRPr="00B74D57">
        <w:rPr>
          <w:lang w:val="es-ES" w:eastAsia="es-ES_tradnl"/>
        </w:rPr>
        <w:tab/>
      </w:r>
    </w:p>
    <w:p w:rsidR="000815D0" w:rsidRPr="00B74D57" w:rsidRDefault="000815D0" w:rsidP="00F31A04">
      <w:pPr>
        <w:pStyle w:val="00TEXTOBOLICHE2020"/>
        <w:jc w:val="both"/>
        <w:rPr>
          <w:lang w:val="es-ES" w:eastAsia="es-ES_tradnl"/>
        </w:rPr>
      </w:pPr>
      <w:r w:rsidRPr="00B74D57">
        <w:rPr>
          <w:lang w:val="es-ES" w:eastAsia="es-ES_tradnl"/>
        </w:rPr>
        <w:t xml:space="preserve">Actividades para la mejora de las competencias clave: “Lucha contra el sida” y “Malos tratos”. </w:t>
      </w:r>
      <w:r w:rsidRPr="00B74D57">
        <w:rPr>
          <w:lang w:val="es-ES" w:eastAsia="es-ES_tradnl"/>
        </w:rPr>
        <w:tab/>
      </w:r>
    </w:p>
    <w:p w:rsidR="000815D0" w:rsidRPr="00B74D57" w:rsidRDefault="000815D0" w:rsidP="00F31A04">
      <w:pPr>
        <w:pStyle w:val="00TEXTOBOLICHE2020"/>
        <w:jc w:val="both"/>
        <w:rPr>
          <w:lang w:val="es-ES" w:eastAsia="es-ES_tradnl"/>
        </w:rPr>
      </w:pPr>
      <w:r w:rsidRPr="00B74D57">
        <w:rPr>
          <w:lang w:val="es-ES" w:eastAsia="es-ES_tradnl"/>
        </w:rPr>
        <w:t>Actividades de “La unidad en 10 preguntas”</w:t>
      </w:r>
    </w:p>
    <w:p w:rsidR="000815D0" w:rsidRPr="00B74D57" w:rsidRDefault="000815D0" w:rsidP="00F31A04">
      <w:pPr>
        <w:pStyle w:val="00TEXTOBOLICHE2020"/>
        <w:jc w:val="both"/>
        <w:rPr>
          <w:lang w:val="es-ES" w:eastAsia="es-ES_tradnl"/>
        </w:rPr>
      </w:pPr>
      <w:r w:rsidRPr="00B74D57">
        <w:rPr>
          <w:lang w:val="es-ES" w:eastAsia="es-ES_tradnl"/>
        </w:rPr>
        <w:t>Actividad práctica. En esta segunda actividad práctica se detallan los objetivos, materiales y procedimiento para analizar las</w:t>
      </w:r>
      <w:r w:rsidRPr="00B74D57">
        <w:rPr>
          <w:b/>
          <w:bCs/>
          <w:lang w:val="es-ES" w:eastAsia="es-ES_tradnl"/>
        </w:rPr>
        <w:t xml:space="preserve"> respuestas de nuestro organismo a diferentes estímulos.</w:t>
      </w:r>
    </w:p>
    <w:p w:rsidR="000815D0" w:rsidRPr="00B74D57" w:rsidRDefault="000815D0" w:rsidP="00F31A04">
      <w:pPr>
        <w:pStyle w:val="00TEXTOGENERAL2020"/>
        <w:ind w:left="170"/>
        <w:rPr>
          <w:lang w:val="es-ES" w:eastAsia="es-ES_tradnl"/>
        </w:rPr>
      </w:pPr>
      <w:r w:rsidRPr="00B74D57">
        <w:rPr>
          <w:lang w:val="es-ES" w:eastAsia="es-ES_tradnl"/>
        </w:rPr>
        <w:t xml:space="preserve">Se pretende que el alumnado analice y reflexione sobre los </w:t>
      </w:r>
      <w:r w:rsidRPr="00B74D57">
        <w:rPr>
          <w:b/>
          <w:bCs/>
          <w:lang w:val="es-ES" w:eastAsia="es-ES_tradnl"/>
        </w:rPr>
        <w:t>resultados</w:t>
      </w:r>
      <w:r w:rsidRPr="00B74D57">
        <w:rPr>
          <w:lang w:val="es-ES" w:eastAsia="es-ES_tradnl"/>
        </w:rPr>
        <w:t xml:space="preserve"> de la práctica, para lo que se plantean una serie de</w:t>
      </w:r>
      <w:r w:rsidRPr="00B74D57">
        <w:rPr>
          <w:b/>
          <w:bCs/>
          <w:lang w:val="es-ES" w:eastAsia="es-ES_tradnl"/>
        </w:rPr>
        <w:t xml:space="preserve"> preguntas finales.</w:t>
      </w:r>
    </w:p>
    <w:p w:rsidR="000815D0" w:rsidRPr="00B74D57" w:rsidRDefault="000815D0" w:rsidP="00F31A04">
      <w:pPr>
        <w:pStyle w:val="00TEXTOGENERAL2020"/>
        <w:ind w:left="170"/>
        <w:rPr>
          <w:lang w:val="es-ES" w:eastAsia="es-ES_tradnl"/>
        </w:rPr>
      </w:pPr>
      <w:r w:rsidRPr="00B74D57">
        <w:rPr>
          <w:lang w:val="es-ES" w:eastAsia="es-ES_tradnl"/>
        </w:rPr>
        <w:t xml:space="preserve">Los resultados de la práctica pueden ilustrarse en </w:t>
      </w:r>
      <w:r w:rsidRPr="00B74D57">
        <w:rPr>
          <w:b/>
          <w:bCs/>
          <w:lang w:val="es-ES" w:eastAsia="es-ES_tradnl"/>
        </w:rPr>
        <w:t>paneles</w:t>
      </w:r>
      <w:r w:rsidRPr="00B74D57">
        <w:rPr>
          <w:lang w:val="es-ES" w:eastAsia="es-ES_tradnl"/>
        </w:rPr>
        <w:t xml:space="preserve"> que se coloquen en el centro educativo para informar a todos los miembros de la comunidad educativa sobre los mismos.</w:t>
      </w:r>
    </w:p>
    <w:p w:rsidR="000815D0" w:rsidRPr="00B74D57" w:rsidRDefault="000815D0" w:rsidP="00F31A04">
      <w:pPr>
        <w:pStyle w:val="00TEXTOBOLICHE2020"/>
        <w:jc w:val="both"/>
        <w:rPr>
          <w:lang w:val="es-ES" w:eastAsia="es-ES_tradnl"/>
        </w:rPr>
      </w:pPr>
      <w:r w:rsidRPr="00B74D57">
        <w:rPr>
          <w:lang w:val="es-ES" w:eastAsia="es-ES_tradnl"/>
        </w:rPr>
        <w:lastRenderedPageBreak/>
        <w:t xml:space="preserve">Aprendizaje basado en problemas. Es la segunda ocasión en la que usamos este recurso, por lo que el alumnado ya debe reconocer en qué consiste la </w:t>
      </w:r>
      <w:r w:rsidRPr="00B74D57">
        <w:rPr>
          <w:b/>
          <w:bCs/>
          <w:lang w:val="es-ES" w:eastAsia="es-ES_tradnl"/>
        </w:rPr>
        <w:t>tarea</w:t>
      </w:r>
      <w:r w:rsidRPr="00B74D57">
        <w:rPr>
          <w:lang w:val="es-ES" w:eastAsia="es-ES_tradnl"/>
        </w:rPr>
        <w:t xml:space="preserve"> que se les encomienda.</w:t>
      </w:r>
    </w:p>
    <w:p w:rsidR="000815D0" w:rsidRPr="00B74D57" w:rsidRDefault="000815D0" w:rsidP="00F31A04">
      <w:pPr>
        <w:pStyle w:val="00TEXTOGENERAL2020"/>
        <w:ind w:left="170"/>
        <w:rPr>
          <w:lang w:val="es-ES" w:eastAsia="es-ES_tradnl"/>
        </w:rPr>
      </w:pPr>
      <w:r w:rsidRPr="00B74D57">
        <w:rPr>
          <w:lang w:val="es-ES" w:eastAsia="es-ES_tradnl"/>
        </w:rPr>
        <w:t xml:space="preserve">En este caso la tarea gira en torno al uso del </w:t>
      </w:r>
      <w:r w:rsidRPr="00B74D57">
        <w:rPr>
          <w:b/>
          <w:bCs/>
          <w:lang w:val="es-ES" w:eastAsia="es-ES_tradnl"/>
        </w:rPr>
        <w:t>entrenamiento físico</w:t>
      </w:r>
      <w:r w:rsidRPr="00B74D57">
        <w:rPr>
          <w:lang w:val="es-ES" w:eastAsia="es-ES_tradnl"/>
        </w:rPr>
        <w:t xml:space="preserve"> como herramienta de la </w:t>
      </w:r>
      <w:r w:rsidRPr="00B74D57">
        <w:rPr>
          <w:b/>
          <w:bCs/>
          <w:lang w:val="es-ES" w:eastAsia="es-ES_tradnl"/>
        </w:rPr>
        <w:t>salud.</w:t>
      </w:r>
      <w:r w:rsidRPr="00B74D57">
        <w:rPr>
          <w:lang w:val="es-ES" w:eastAsia="es-ES_tradnl"/>
        </w:rPr>
        <w:t xml:space="preserve"> Para ello se proporciona </w:t>
      </w:r>
      <w:r w:rsidRPr="00B74D57">
        <w:rPr>
          <w:b/>
          <w:bCs/>
          <w:lang w:val="es-ES" w:eastAsia="es-ES_tradnl"/>
        </w:rPr>
        <w:t>información</w:t>
      </w:r>
      <w:r w:rsidRPr="00B74D57">
        <w:rPr>
          <w:lang w:val="es-ES" w:eastAsia="es-ES_tradnl"/>
        </w:rPr>
        <w:t xml:space="preserve"> con la que el alumnado comenzará su propia </w:t>
      </w:r>
      <w:r w:rsidRPr="00B74D57">
        <w:rPr>
          <w:b/>
          <w:bCs/>
          <w:lang w:val="es-ES" w:eastAsia="es-ES_tradnl"/>
        </w:rPr>
        <w:t>investigación,</w:t>
      </w:r>
      <w:r w:rsidRPr="00B74D57">
        <w:rPr>
          <w:lang w:val="es-ES" w:eastAsia="es-ES_tradnl"/>
        </w:rPr>
        <w:t xml:space="preserve"> que puede desarrollar usando los </w:t>
      </w:r>
      <w:r w:rsidRPr="00B74D57">
        <w:rPr>
          <w:b/>
          <w:bCs/>
          <w:lang w:val="es-ES" w:eastAsia="es-ES_tradnl"/>
        </w:rPr>
        <w:t>recursos</w:t>
      </w:r>
      <w:r w:rsidRPr="00B74D57">
        <w:rPr>
          <w:lang w:val="es-ES" w:eastAsia="es-ES_tradnl"/>
        </w:rPr>
        <w:t xml:space="preserve"> que se sugieren o bien otros que estimen más convenientes.</w:t>
      </w:r>
    </w:p>
    <w:p w:rsidR="000815D0" w:rsidRPr="00B74D57" w:rsidRDefault="000815D0" w:rsidP="00F31A04">
      <w:pPr>
        <w:pStyle w:val="00TEXTOGENERAL2020"/>
        <w:ind w:left="170"/>
        <w:rPr>
          <w:lang w:val="es-ES" w:eastAsia="es-ES_tradnl"/>
        </w:rPr>
      </w:pPr>
      <w:r w:rsidRPr="00B74D57">
        <w:rPr>
          <w:lang w:val="es-ES" w:eastAsia="es-ES_tradnl"/>
        </w:rPr>
        <w:t xml:space="preserve">Es muy importante </w:t>
      </w:r>
      <w:r w:rsidRPr="00B74D57">
        <w:rPr>
          <w:b/>
          <w:bCs/>
          <w:lang w:val="es-ES" w:eastAsia="es-ES_tradnl"/>
        </w:rPr>
        <w:t>organizar</w:t>
      </w:r>
      <w:r w:rsidRPr="00B74D57">
        <w:rPr>
          <w:lang w:val="es-ES" w:eastAsia="es-ES_tradnl"/>
        </w:rPr>
        <w:t xml:space="preserve"> bien el trabajo y realizar un adecuado </w:t>
      </w:r>
      <w:r w:rsidRPr="00B74D57">
        <w:rPr>
          <w:b/>
          <w:bCs/>
          <w:lang w:val="es-ES" w:eastAsia="es-ES_tradnl"/>
        </w:rPr>
        <w:t xml:space="preserve">reparto de tareas </w:t>
      </w:r>
      <w:r w:rsidRPr="00B74D57">
        <w:rPr>
          <w:lang w:val="es-ES" w:eastAsia="es-ES_tradnl"/>
        </w:rPr>
        <w:t>entre los miembros del grupo.</w:t>
      </w:r>
    </w:p>
    <w:p w:rsidR="000815D0" w:rsidRPr="00B74D57" w:rsidRDefault="000815D0" w:rsidP="00F31A04">
      <w:pPr>
        <w:pStyle w:val="00TEXTOGENERAL2020"/>
        <w:ind w:left="170"/>
        <w:rPr>
          <w:lang w:val="es-ES" w:eastAsia="es-ES_tradnl"/>
        </w:rPr>
      </w:pPr>
      <w:r w:rsidRPr="00B74D57">
        <w:rPr>
          <w:lang w:val="es-ES" w:eastAsia="es-ES_tradnl"/>
        </w:rPr>
        <w:t xml:space="preserve">En la </w:t>
      </w:r>
      <w:r w:rsidRPr="00B74D57">
        <w:rPr>
          <w:b/>
          <w:bCs/>
          <w:lang w:val="es-ES" w:eastAsia="es-ES_tradnl"/>
        </w:rPr>
        <w:t>temporalización</w:t>
      </w:r>
      <w:r w:rsidRPr="00B74D57">
        <w:rPr>
          <w:lang w:val="es-ES" w:eastAsia="es-ES_tradnl"/>
        </w:rPr>
        <w:t xml:space="preserve"> se sugieren los momentos donde iniciar y presentar la tarea.</w:t>
      </w:r>
    </w:p>
    <w:p w:rsidR="000815D0" w:rsidRPr="00B74D57" w:rsidRDefault="000815D0" w:rsidP="00F31A04">
      <w:pPr>
        <w:pStyle w:val="00TEXTOBOLICHE2020"/>
        <w:jc w:val="both"/>
        <w:rPr>
          <w:lang w:val="es-ES" w:eastAsia="es-ES_tradnl"/>
        </w:rPr>
      </w:pPr>
      <w:r w:rsidRPr="00B74D57">
        <w:rPr>
          <w:lang w:val="es-ES" w:eastAsia="es-ES_tradnl"/>
        </w:rPr>
        <w:t xml:space="preserve">Actividades de la prueba de evaluación final. </w:t>
      </w:r>
    </w:p>
    <w:p w:rsidR="000815D0" w:rsidRPr="00B74D57" w:rsidRDefault="000815D0" w:rsidP="00F31A04">
      <w:pPr>
        <w:pStyle w:val="00TEXTOGENERAL2020"/>
        <w:rPr>
          <w:lang w:val="es-ES" w:eastAsia="es-ES_tradnl"/>
        </w:rPr>
      </w:pPr>
      <w:r w:rsidRPr="00B74D57">
        <w:rPr>
          <w:lang w:val="es-ES" w:eastAsia="es-ES_tradnl"/>
        </w:rPr>
        <w:t>De forma genérica, se utilizarán los siguientes instrumentos de evaluación:</w:t>
      </w:r>
    </w:p>
    <w:p w:rsidR="000815D0" w:rsidRPr="00B74D57" w:rsidRDefault="000815D0" w:rsidP="00F31A04">
      <w:pPr>
        <w:pStyle w:val="00TEXTOBOLICHE2020"/>
        <w:jc w:val="both"/>
        <w:rPr>
          <w:lang w:val="es-ES" w:eastAsia="es-ES_tradnl"/>
        </w:rPr>
      </w:pPr>
      <w:r w:rsidRPr="00B74D57">
        <w:rPr>
          <w:lang w:val="es-ES" w:eastAsia="es-ES_tradnl"/>
        </w:rPr>
        <w:t>CUA: cuaderno de clase. Revisión del cuaderno de trabajo de clase.</w:t>
      </w:r>
    </w:p>
    <w:p w:rsidR="000815D0" w:rsidRPr="00B74D57" w:rsidRDefault="000815D0" w:rsidP="00F31A04">
      <w:pPr>
        <w:pStyle w:val="00TEXTOBOLICHE2020"/>
        <w:jc w:val="both"/>
        <w:rPr>
          <w:lang w:val="es-ES" w:eastAsia="es-ES_tradnl"/>
        </w:rPr>
      </w:pPr>
      <w:r w:rsidRPr="00B74D57">
        <w:rPr>
          <w:lang w:val="es-ES" w:eastAsia="es-ES_tradnl"/>
        </w:rPr>
        <w:t>EOBS-RÚB: escala de obs</w:t>
      </w:r>
      <w:bookmarkStart w:id="0" w:name="_GoBack"/>
      <w:bookmarkEnd w:id="0"/>
      <w:r w:rsidRPr="00B74D57">
        <w:rPr>
          <w:lang w:val="es-ES" w:eastAsia="es-ES_tradnl"/>
        </w:rPr>
        <w:t>ervación-rúbrica. Presentación y cumplimentación de las tareas diarias, participación en clase y cuidado y limpieza del material (también del material de laboratorio), actitud correcta y de interés hacia la materia.</w:t>
      </w:r>
    </w:p>
    <w:p w:rsidR="000815D0" w:rsidRPr="00B74D57" w:rsidRDefault="000815D0" w:rsidP="00F31A04">
      <w:pPr>
        <w:pStyle w:val="00TEXTOBOLICHE2020"/>
        <w:jc w:val="both"/>
        <w:rPr>
          <w:lang w:val="es-ES" w:eastAsia="es-ES_tradnl"/>
        </w:rPr>
      </w:pPr>
      <w:r w:rsidRPr="00B74D57">
        <w:rPr>
          <w:lang w:val="es-ES" w:eastAsia="es-ES_tradnl"/>
        </w:rPr>
        <w:t xml:space="preserve">PORT: </w:t>
      </w:r>
      <w:proofErr w:type="gramStart"/>
      <w:r w:rsidRPr="00B74D57">
        <w:rPr>
          <w:lang w:val="es-ES" w:eastAsia="es-ES_tradnl"/>
        </w:rPr>
        <w:t>portfolio</w:t>
      </w:r>
      <w:proofErr w:type="gramEnd"/>
      <w:r w:rsidRPr="00B74D57">
        <w:rPr>
          <w:lang w:val="es-ES" w:eastAsia="es-ES_tradnl"/>
        </w:rPr>
        <w:t>. Materiales elaborados por el alumnado a lo largo de la unidad.</w:t>
      </w:r>
    </w:p>
    <w:p w:rsidR="000815D0" w:rsidRPr="00B74D57" w:rsidRDefault="000815D0" w:rsidP="00F31A04">
      <w:pPr>
        <w:pStyle w:val="00TEXTOBOLICHE2020"/>
        <w:jc w:val="both"/>
        <w:rPr>
          <w:lang w:val="es-ES" w:eastAsia="es-ES_tradnl"/>
        </w:rPr>
      </w:pPr>
      <w:r w:rsidRPr="00B74D57">
        <w:rPr>
          <w:lang w:val="es-ES" w:eastAsia="es-ES_tradnl"/>
        </w:rPr>
        <w:t>PRE: prueba escrita. Pruebas de evaluación (de contenidos y de competencias).</w:t>
      </w:r>
    </w:p>
    <w:p w:rsidR="000815D0" w:rsidRPr="00B74D57" w:rsidRDefault="000815D0" w:rsidP="00F31A04">
      <w:pPr>
        <w:pStyle w:val="00TEXTOBOLICHE2020"/>
        <w:jc w:val="both"/>
        <w:rPr>
          <w:lang w:val="es-ES" w:eastAsia="es-ES_tradnl"/>
        </w:rPr>
      </w:pPr>
      <w:r w:rsidRPr="00B74D57">
        <w:rPr>
          <w:lang w:val="es-ES" w:eastAsia="es-ES_tradnl"/>
        </w:rPr>
        <w:t>PRO: prueba oral. Pruebas de evaluación (de contenidos y de competencias).</w:t>
      </w:r>
    </w:p>
    <w:p w:rsidR="000815D0" w:rsidRPr="00B74D57" w:rsidRDefault="000815D0" w:rsidP="00F31A04">
      <w:pPr>
        <w:pStyle w:val="00TEXTOBOLICHE2020"/>
        <w:jc w:val="both"/>
        <w:rPr>
          <w:lang w:val="es-ES" w:eastAsia="es-ES_tradnl"/>
        </w:rPr>
      </w:pPr>
      <w:r w:rsidRPr="00B74D57">
        <w:rPr>
          <w:lang w:val="es-ES" w:eastAsia="es-ES_tradnl"/>
        </w:rPr>
        <w:t>TCOL: trabajo colaborativo. Prácticas de laboratorio, aprendizaje basado en preguntas, proyecto de investigación y representación de hechos. En esta unidad, el trabajo con el muñeco clástico para la identificación y localización de órganos que forman parte de los aparatos reproductor masculino y femenino, la elaboración de un juego sobre la anatomía de estos aparatos y la investigación y elaboración de la presentación sobre las técnicas de reproducción asistida.</w:t>
      </w:r>
    </w:p>
    <w:p w:rsidR="000815D0" w:rsidRPr="00B74D57" w:rsidRDefault="000815D0" w:rsidP="00F31A04">
      <w:pPr>
        <w:pStyle w:val="00TEXTOBOLICHE2020"/>
        <w:jc w:val="both"/>
        <w:rPr>
          <w:lang w:val="es-ES" w:eastAsia="es-ES_tradnl"/>
        </w:rPr>
      </w:pPr>
      <w:r w:rsidRPr="00B74D57">
        <w:rPr>
          <w:lang w:val="es-ES" w:eastAsia="es-ES_tradnl"/>
        </w:rPr>
        <w:t xml:space="preserve">TIND: trabajo individual. </w:t>
      </w:r>
      <w:proofErr w:type="gramStart"/>
      <w:r w:rsidRPr="00B74D57">
        <w:rPr>
          <w:lang w:val="es-ES" w:eastAsia="es-ES_tradnl"/>
        </w:rPr>
        <w:t>Trabajos a elaborar</w:t>
      </w:r>
      <w:proofErr w:type="gramEnd"/>
      <w:r w:rsidRPr="00B74D57">
        <w:rPr>
          <w:lang w:val="es-ES" w:eastAsia="es-ES_tradnl"/>
        </w:rPr>
        <w:t xml:space="preserve"> a lo largo del curso. En esta unidad, la elaboración de dibujos de los diferentes órganos que forman parte de los aparatos estudiados.</w:t>
      </w:r>
    </w:p>
    <w:p w:rsidR="000815D0" w:rsidRPr="00B74D57" w:rsidRDefault="000815D0" w:rsidP="00203A02">
      <w:pPr>
        <w:pStyle w:val="00TEXTOGENERAL2020"/>
        <w:rPr>
          <w:lang w:val="es-ES" w:eastAsia="es-ES_tradnl"/>
        </w:rPr>
      </w:pPr>
      <w:r w:rsidRPr="00B74D57">
        <w:rPr>
          <w:lang w:val="es-ES" w:eastAsia="es-ES_tradnl"/>
        </w:rPr>
        <w:t xml:space="preserve">Los anteriores </w:t>
      </w:r>
      <w:r w:rsidRPr="00B74D57">
        <w:rPr>
          <w:b/>
          <w:bCs/>
          <w:lang w:val="es-ES" w:eastAsia="es-ES_tradnl"/>
        </w:rPr>
        <w:t>instrumentos</w:t>
      </w:r>
      <w:r w:rsidRPr="00B74D57">
        <w:rPr>
          <w:lang w:val="es-ES" w:eastAsia="es-ES_tradnl"/>
        </w:rPr>
        <w:t xml:space="preserve"> deben ser entendidos como los </w:t>
      </w:r>
      <w:r w:rsidRPr="00B74D57">
        <w:rPr>
          <w:b/>
          <w:bCs/>
          <w:lang w:val="es-ES" w:eastAsia="es-ES_tradnl"/>
        </w:rPr>
        <w:t>medios</w:t>
      </w:r>
      <w:r w:rsidRPr="00B74D57">
        <w:rPr>
          <w:lang w:val="es-ES" w:eastAsia="es-ES_tradnl"/>
        </w:rPr>
        <w:t xml:space="preserve"> que nos proporcionarán las </w:t>
      </w:r>
      <w:r w:rsidRPr="00B74D57">
        <w:rPr>
          <w:b/>
          <w:bCs/>
          <w:lang w:val="es-ES" w:eastAsia="es-ES_tradnl"/>
        </w:rPr>
        <w:t xml:space="preserve">calificaciones </w:t>
      </w:r>
      <w:r w:rsidRPr="00B74D57">
        <w:rPr>
          <w:lang w:val="es-ES" w:eastAsia="es-ES_tradnl"/>
        </w:rPr>
        <w:t xml:space="preserve">para valorar los </w:t>
      </w:r>
      <w:r w:rsidRPr="00B74D57">
        <w:rPr>
          <w:b/>
          <w:bCs/>
          <w:lang w:val="es-ES" w:eastAsia="es-ES_tradnl"/>
        </w:rPr>
        <w:t>criterios de evaluación,</w:t>
      </w:r>
      <w:r w:rsidRPr="00B74D57">
        <w:rPr>
          <w:lang w:val="es-ES" w:eastAsia="es-ES_tradnl"/>
        </w:rPr>
        <w:t xml:space="preserve"> que deben ser los que nos ofrezcan los resultados parciales sobre el progreso del alumnado.</w:t>
      </w:r>
    </w:p>
    <w:p w:rsidR="000815D0" w:rsidRPr="00B74D57" w:rsidRDefault="000815D0" w:rsidP="00203A02">
      <w:pPr>
        <w:pStyle w:val="00TEXTOGENERAL2020"/>
        <w:rPr>
          <w:lang w:val="es-ES" w:eastAsia="es-ES_tradnl"/>
        </w:rPr>
      </w:pPr>
      <w:r w:rsidRPr="00B74D57">
        <w:rPr>
          <w:lang w:val="es-ES" w:eastAsia="es-ES_tradnl"/>
        </w:rPr>
        <w:t xml:space="preserve">Por lo tanto, es necesario realizar una </w:t>
      </w:r>
      <w:r w:rsidRPr="00B74D57">
        <w:rPr>
          <w:b/>
          <w:bCs/>
          <w:lang w:val="es-ES" w:eastAsia="es-ES_tradnl"/>
        </w:rPr>
        <w:t>ponderación porcentual</w:t>
      </w:r>
      <w:r w:rsidRPr="00B74D57">
        <w:rPr>
          <w:lang w:val="es-ES" w:eastAsia="es-ES_tradnl"/>
        </w:rPr>
        <w:t xml:space="preserve"> sobre el valor que cada criterio aportará a la nota final.</w:t>
      </w:r>
    </w:p>
    <w:p w:rsidR="000815D0" w:rsidRPr="00B74D57" w:rsidRDefault="000815D0" w:rsidP="00203A02">
      <w:pPr>
        <w:pStyle w:val="00TEXTOGENERAL2020"/>
        <w:rPr>
          <w:lang w:val="es-ES" w:eastAsia="es-ES_tradnl"/>
        </w:rPr>
      </w:pPr>
      <w:r w:rsidRPr="00B74D5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C31FB7" w:rsidRDefault="000815D0" w:rsidP="00F97825">
      <w:pPr>
        <w:pStyle w:val="00TEXTOGENERAL2020"/>
        <w:rPr>
          <w:lang w:val="es-ES" w:eastAsia="es-ES_tradnl"/>
        </w:rPr>
      </w:pPr>
      <w:r w:rsidRPr="00B74D57">
        <w:rPr>
          <w:lang w:val="es-ES" w:eastAsia="es-ES_tradnl"/>
        </w:rPr>
        <w:t>Los criterios se convierten así en el verdadero referente de la evaluación del alumnado,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C31FB7"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9C5" w:rsidRDefault="003379C5" w:rsidP="005929DA">
      <w:r>
        <w:separator/>
      </w:r>
    </w:p>
  </w:endnote>
  <w:endnote w:type="continuationSeparator" w:id="0">
    <w:p w:rsidR="003379C5" w:rsidRDefault="003379C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charset w:val="4D"/>
    <w:family w:val="roman"/>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4D"/>
    <w:family w:val="swiss"/>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charset w:val="4D"/>
    <w:family w:val="swiss"/>
    <w:pitch w:val="variable"/>
    <w:sig w:usb0="00000003" w:usb1="00000000" w:usb2="00000000" w:usb3="00000000" w:csb0="00000001" w:csb1="00000000"/>
  </w:font>
  <w:font w:name="Frutiger LT Std 55 Roman">
    <w:charset w:val="4D"/>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815D0" w:rsidRDefault="000815D0"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815D0" w:rsidRDefault="000815D0"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0815D0" w:rsidRDefault="000815D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E815BB" w:rsidRDefault="000815D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0815D0" w:rsidRDefault="000815D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9C5" w:rsidRDefault="003379C5" w:rsidP="005929DA">
      <w:r>
        <w:separator/>
      </w:r>
    </w:p>
  </w:footnote>
  <w:footnote w:type="continuationSeparator" w:id="0">
    <w:p w:rsidR="003379C5" w:rsidRDefault="003379C5" w:rsidP="005929DA">
      <w:r>
        <w:continuationSeparator/>
      </w:r>
    </w:p>
  </w:footnote>
  <w:footnote w:id="1">
    <w:p w:rsidR="000815D0" w:rsidRPr="00C30972" w:rsidRDefault="000815D0"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815D0" w:rsidRPr="00C30972" w:rsidRDefault="000815D0"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BF40DB" w:rsidRDefault="000815D0"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ECC2139"/>
    <w:multiLevelType w:val="hybridMultilevel"/>
    <w:tmpl w:val="7B70E876"/>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7"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6"/>
  </w:num>
  <w:num w:numId="6">
    <w:abstractNumId w:val="4"/>
  </w:num>
  <w:num w:numId="7">
    <w:abstractNumId w:val="4"/>
    <w:lvlOverride w:ilvl="0">
      <w:startOverride w:val="1"/>
    </w:lvlOverride>
  </w:num>
  <w:num w:numId="8">
    <w:abstractNumId w:val="7"/>
  </w:num>
  <w:num w:numId="9">
    <w:abstractNumId w:val="10"/>
  </w:num>
  <w:num w:numId="10">
    <w:abstractNumId w:val="10"/>
  </w:num>
  <w:num w:numId="11">
    <w:abstractNumId w:val="10"/>
  </w:num>
  <w:num w:numId="12">
    <w:abstractNumId w:val="10"/>
  </w:num>
  <w:num w:numId="13">
    <w:abstractNumId w:val="2"/>
  </w:num>
  <w:num w:numId="14">
    <w:abstractNumId w:val="11"/>
  </w:num>
  <w:num w:numId="15">
    <w:abstractNumId w:val="8"/>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5"/>
  </w:num>
  <w:num w:numId="38">
    <w:abstractNumId w:val="10"/>
  </w:num>
  <w:num w:numId="39">
    <w:abstractNumId w:val="10"/>
  </w:num>
  <w:num w:numId="40">
    <w:abstractNumId w:val="10"/>
  </w:num>
  <w:num w:numId="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0254"/>
    <w:rsid w:val="0005544C"/>
    <w:rsid w:val="00074B8B"/>
    <w:rsid w:val="000815D0"/>
    <w:rsid w:val="00083BD5"/>
    <w:rsid w:val="00085DDB"/>
    <w:rsid w:val="0009297C"/>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1C43"/>
    <w:rsid w:val="00193413"/>
    <w:rsid w:val="001969BE"/>
    <w:rsid w:val="001A2989"/>
    <w:rsid w:val="001A2CB5"/>
    <w:rsid w:val="001B6088"/>
    <w:rsid w:val="001C0E1D"/>
    <w:rsid w:val="001C37C2"/>
    <w:rsid w:val="001C37D6"/>
    <w:rsid w:val="001C5CE8"/>
    <w:rsid w:val="001D1F6B"/>
    <w:rsid w:val="001D79DA"/>
    <w:rsid w:val="001E3947"/>
    <w:rsid w:val="001E6DDD"/>
    <w:rsid w:val="002004ED"/>
    <w:rsid w:val="00203A02"/>
    <w:rsid w:val="002114B0"/>
    <w:rsid w:val="00214E8E"/>
    <w:rsid w:val="0022185A"/>
    <w:rsid w:val="00222F75"/>
    <w:rsid w:val="00224D80"/>
    <w:rsid w:val="00230E9C"/>
    <w:rsid w:val="00236889"/>
    <w:rsid w:val="002430F2"/>
    <w:rsid w:val="002431F0"/>
    <w:rsid w:val="002558F4"/>
    <w:rsid w:val="00257C0F"/>
    <w:rsid w:val="002750A1"/>
    <w:rsid w:val="00276123"/>
    <w:rsid w:val="00276B18"/>
    <w:rsid w:val="002813F7"/>
    <w:rsid w:val="002912BF"/>
    <w:rsid w:val="002914B7"/>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379C5"/>
    <w:rsid w:val="0034375F"/>
    <w:rsid w:val="0034379D"/>
    <w:rsid w:val="0034458C"/>
    <w:rsid w:val="0034692E"/>
    <w:rsid w:val="00346C4D"/>
    <w:rsid w:val="003525A9"/>
    <w:rsid w:val="00357036"/>
    <w:rsid w:val="00360E6E"/>
    <w:rsid w:val="00366088"/>
    <w:rsid w:val="00375A7E"/>
    <w:rsid w:val="00394256"/>
    <w:rsid w:val="00394904"/>
    <w:rsid w:val="00397AA0"/>
    <w:rsid w:val="003A256E"/>
    <w:rsid w:val="003A696B"/>
    <w:rsid w:val="003A7E0F"/>
    <w:rsid w:val="003B120B"/>
    <w:rsid w:val="003B4CF4"/>
    <w:rsid w:val="003B4D37"/>
    <w:rsid w:val="003C7991"/>
    <w:rsid w:val="003D386B"/>
    <w:rsid w:val="003D686A"/>
    <w:rsid w:val="003D7ABD"/>
    <w:rsid w:val="003E6BB4"/>
    <w:rsid w:val="003F364A"/>
    <w:rsid w:val="00402731"/>
    <w:rsid w:val="004120F2"/>
    <w:rsid w:val="004311F9"/>
    <w:rsid w:val="004371CA"/>
    <w:rsid w:val="0044125E"/>
    <w:rsid w:val="00443786"/>
    <w:rsid w:val="00446EBF"/>
    <w:rsid w:val="00451595"/>
    <w:rsid w:val="0045211F"/>
    <w:rsid w:val="004565CC"/>
    <w:rsid w:val="0046108D"/>
    <w:rsid w:val="00476307"/>
    <w:rsid w:val="0047692C"/>
    <w:rsid w:val="004770C6"/>
    <w:rsid w:val="004853CB"/>
    <w:rsid w:val="00494704"/>
    <w:rsid w:val="00494866"/>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20BC"/>
    <w:rsid w:val="005849B7"/>
    <w:rsid w:val="00585AE0"/>
    <w:rsid w:val="005863EA"/>
    <w:rsid w:val="005907D0"/>
    <w:rsid w:val="005929DA"/>
    <w:rsid w:val="00597DD8"/>
    <w:rsid w:val="00597E92"/>
    <w:rsid w:val="005A6A71"/>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AE7"/>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37804"/>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4D57"/>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09B7"/>
    <w:rsid w:val="00BD18EA"/>
    <w:rsid w:val="00BE0F3F"/>
    <w:rsid w:val="00BE5960"/>
    <w:rsid w:val="00BE5A04"/>
    <w:rsid w:val="00BF0BC9"/>
    <w:rsid w:val="00BF3BF4"/>
    <w:rsid w:val="00BF40DB"/>
    <w:rsid w:val="00BF4162"/>
    <w:rsid w:val="00C01111"/>
    <w:rsid w:val="00C042C9"/>
    <w:rsid w:val="00C06F2C"/>
    <w:rsid w:val="00C112C5"/>
    <w:rsid w:val="00C11C1B"/>
    <w:rsid w:val="00C157C4"/>
    <w:rsid w:val="00C21BE8"/>
    <w:rsid w:val="00C24510"/>
    <w:rsid w:val="00C30816"/>
    <w:rsid w:val="00C30972"/>
    <w:rsid w:val="00C31FB7"/>
    <w:rsid w:val="00C3385D"/>
    <w:rsid w:val="00C3508C"/>
    <w:rsid w:val="00C4005B"/>
    <w:rsid w:val="00C42CC1"/>
    <w:rsid w:val="00C5712D"/>
    <w:rsid w:val="00C61435"/>
    <w:rsid w:val="00C62E26"/>
    <w:rsid w:val="00C6307A"/>
    <w:rsid w:val="00C6495D"/>
    <w:rsid w:val="00C733E0"/>
    <w:rsid w:val="00C77085"/>
    <w:rsid w:val="00CA65A1"/>
    <w:rsid w:val="00CA70D9"/>
    <w:rsid w:val="00CB2DDB"/>
    <w:rsid w:val="00CB5C71"/>
    <w:rsid w:val="00CB7B70"/>
    <w:rsid w:val="00CC29DD"/>
    <w:rsid w:val="00CD591A"/>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73945"/>
    <w:rsid w:val="00D838AD"/>
    <w:rsid w:val="00D91036"/>
    <w:rsid w:val="00D91C83"/>
    <w:rsid w:val="00D93696"/>
    <w:rsid w:val="00D97053"/>
    <w:rsid w:val="00DA3CCF"/>
    <w:rsid w:val="00DA5D87"/>
    <w:rsid w:val="00DA6F0A"/>
    <w:rsid w:val="00DB680E"/>
    <w:rsid w:val="00DC0DDE"/>
    <w:rsid w:val="00DD1DD7"/>
    <w:rsid w:val="00DD235B"/>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1A04"/>
    <w:rsid w:val="00F34154"/>
    <w:rsid w:val="00F4276B"/>
    <w:rsid w:val="00F4429C"/>
    <w:rsid w:val="00F45B3F"/>
    <w:rsid w:val="00F47BA9"/>
    <w:rsid w:val="00F53A99"/>
    <w:rsid w:val="00F57E94"/>
    <w:rsid w:val="00F62F19"/>
    <w:rsid w:val="00F774A5"/>
    <w:rsid w:val="00F8286F"/>
    <w:rsid w:val="00F930A8"/>
    <w:rsid w:val="00F95CD1"/>
    <w:rsid w:val="00F97825"/>
    <w:rsid w:val="00FA1FA5"/>
    <w:rsid w:val="00FA3C8E"/>
    <w:rsid w:val="00FB665A"/>
    <w:rsid w:val="00FB6738"/>
    <w:rsid w:val="00FC0287"/>
    <w:rsid w:val="00FC3F45"/>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FE1B9"/>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Textotablas-sangs-estiani2ConcrecincurricTablas">
    <w:name w:val="Texto tabla s-sang s- esti_ani (2. Concreción curric. Tablas)"/>
    <w:basedOn w:val="Ningnestilodeprrafo"/>
    <w:uiPriority w:val="99"/>
    <w:rsid w:val="00D73945"/>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D4E65-5FD5-40BC-9E3E-224C257A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5596</Words>
  <Characters>30783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2020-09-01T09:10:00Z</cp:lastPrinted>
  <dcterms:created xsi:type="dcterms:W3CDTF">2020-09-09T14:34:00Z</dcterms:created>
  <dcterms:modified xsi:type="dcterms:W3CDTF">2020-09-16T10:38:00Z</dcterms:modified>
</cp:coreProperties>
</file>