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15B" w:rsidRPr="00C6315B" w:rsidRDefault="00C6315B" w:rsidP="00C6315B">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Evaluación de competencias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C6315B">
        <w:trPr>
          <w:trHeight w:val="425"/>
        </w:trPr>
        <w:tc>
          <w:tcPr>
            <w:tcW w:w="499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C6315B">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C6315B">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4347A7" w:rsidRPr="004347A7" w:rsidRDefault="004347A7" w:rsidP="004347A7">
      <w:pPr>
        <w:pStyle w:val="00TEXTOGENERAL2020"/>
        <w:jc w:val="center"/>
        <w:rPr>
          <w:b/>
        </w:rPr>
      </w:pPr>
      <w:r w:rsidRPr="004347A7">
        <w:rPr>
          <w:b/>
        </w:rPr>
        <w:t>Donantes de vida</w:t>
      </w:r>
    </w:p>
    <w:p w:rsidR="004347A7" w:rsidRDefault="004347A7" w:rsidP="004347A7">
      <w:pPr>
        <w:pStyle w:val="00TEXTOGENERAL2020"/>
      </w:pPr>
      <w:r>
        <w:t>La sangre es un tejido con estructura de líquido viscoso rojo que representa el 7</w:t>
      </w:r>
      <w:r>
        <w:rPr>
          <w:rFonts w:ascii="Arial" w:hAnsi="Arial" w:cs="Arial"/>
        </w:rPr>
        <w:t> </w:t>
      </w:r>
      <w:r>
        <w:t>% del peso corporal (5 litros en una persona de 65 kg). Aún no es posible fabricar sangre artificial, por lo que es imprescindible que ha</w:t>
      </w:r>
      <w:bookmarkStart w:id="0" w:name="_GoBack"/>
      <w:bookmarkEnd w:id="0"/>
      <w:r>
        <w:t>ya personas generosas que la donen. La donación de sangre debe ser siempre voluntaria y no remunerada. El principal requisito para donar es la voluntad de cualquier persona para realizar un acto desinteresado y solidario. No obstante, existen una serie de requisitos motivados por la necesidad de proteger la salud del donante y del receptor. Los hombres pueden donar 4 veces al año y las mujeres 3. Según la legislación vigente, no debe ejercerse sobre el donante ningún tipo de presión. El donante debe dar su consentimiento informado para la donación de sangre o componentes sanguíneos y el consiguiente uso legítimo de la sangre a través de los servicios de transfusión. La legislación española prohíbe el “comercio de la sangre”. Toda la sangre extraída en nuestro país está controlada por organismos oficiales.</w:t>
      </w:r>
    </w:p>
    <w:p w:rsidR="004347A7" w:rsidRDefault="004347A7" w:rsidP="004347A7">
      <w:pPr>
        <w:pStyle w:val="00TEXTOGENERAL2020"/>
      </w:pPr>
      <w:r>
        <w:t>En el año 2012 se realizaron en España 1</w:t>
      </w:r>
      <w:r>
        <w:rPr>
          <w:rFonts w:ascii="Arial" w:hAnsi="Arial" w:cs="Arial"/>
        </w:rPr>
        <w:t> </w:t>
      </w:r>
      <w:r>
        <w:t>757</w:t>
      </w:r>
      <w:r>
        <w:rPr>
          <w:rFonts w:ascii="Arial" w:hAnsi="Arial" w:cs="Arial"/>
        </w:rPr>
        <w:t> </w:t>
      </w:r>
      <w:r>
        <w:t xml:space="preserve">940 donaciones de sangre. Estos datos ponen de manifiesto la solidaridad mostrada por los donantes españoles. El control de las donaciones depende de la red estatal de Hemovigilancia, formada por las redes de las 17 comunidades autónomas (CCAA) junto con la administración central. El sistema se estructura en tres niveles: </w:t>
      </w:r>
      <w:r w:rsidRPr="00C6315B">
        <w:rPr>
          <w:rFonts w:ascii="Times New Roman" w:hAnsi="Times New Roman"/>
          <w:b/>
          <w:bCs/>
        </w:rPr>
        <w:t>a) Nivel local:</w:t>
      </w:r>
      <w:r>
        <w:t xml:space="preserve"> servicios hospitalarios y centros de transfusión, </w:t>
      </w:r>
      <w:r w:rsidRPr="00C6315B">
        <w:rPr>
          <w:rFonts w:ascii="Times New Roman" w:hAnsi="Times New Roman"/>
          <w:b/>
          <w:bCs/>
        </w:rPr>
        <w:t>b) Nivel autonómico:</w:t>
      </w:r>
      <w:r>
        <w:t xml:space="preserve"> coordinación dentro de la Comunidad y con el Ministerio de Sanidad,</w:t>
      </w:r>
      <w:r>
        <w:rPr>
          <w:rFonts w:ascii="Frutiger LT Std 45 Light" w:hAnsi="Frutiger LT Std 45 Light" w:cs="Frutiger LT Std 45 Light"/>
          <w:b/>
          <w:bCs/>
        </w:rPr>
        <w:t xml:space="preserve"> </w:t>
      </w:r>
      <w:r w:rsidRPr="00C6315B">
        <w:rPr>
          <w:rFonts w:ascii="Times New Roman" w:hAnsi="Times New Roman"/>
          <w:b/>
          <w:bCs/>
        </w:rPr>
        <w:t>c) Nivel estatal:</w:t>
      </w:r>
      <w:r>
        <w:t xml:space="preserve"> unidad de Hemovigilancia, encargada de la coordinación con las CCAA y con la Comisión Europea. Esta coordinación estatal permite el abastecimiento de hemoderivados entre comunidades deficitarias en número de donaciones.</w:t>
      </w:r>
    </w:p>
    <w:p w:rsidR="004347A7" w:rsidRPr="00C6315B" w:rsidRDefault="004347A7" w:rsidP="004347A7">
      <w:pPr>
        <w:pStyle w:val="00TEXTOGENERAL2020"/>
        <w:jc w:val="right"/>
        <w:rPr>
          <w:sz w:val="18"/>
          <w:szCs w:val="18"/>
        </w:rPr>
      </w:pPr>
      <w:r w:rsidRPr="00C6315B">
        <w:rPr>
          <w:sz w:val="18"/>
          <w:szCs w:val="18"/>
        </w:rPr>
        <w:t>Información obtenida del Ministerio de Sanidad.</w:t>
      </w:r>
      <w:r w:rsidRPr="00C6315B">
        <w:rPr>
          <w:sz w:val="18"/>
          <w:szCs w:val="18"/>
        </w:rPr>
        <w:br/>
        <w:t>http://www.msssi.gob.es/profesionales/saludPublica/medicinaTransfusional/hemovigilancia/docs/Informe2012.pdf</w:t>
      </w:r>
    </w:p>
    <w:p w:rsidR="004347A7" w:rsidRDefault="004347A7" w:rsidP="004347A7">
      <w:pPr>
        <w:pStyle w:val="Repigrafe"/>
      </w:pPr>
    </w:p>
    <w:p w:rsidR="004347A7" w:rsidRDefault="004347A7" w:rsidP="004347A7">
      <w:pPr>
        <w:pStyle w:val="Repigrafe"/>
      </w:pPr>
      <w:r>
        <w:t>Cuestiones propuestas</w:t>
      </w:r>
    </w:p>
    <w:p w:rsidR="004347A7" w:rsidRDefault="004347A7" w:rsidP="004347A7">
      <w:pPr>
        <w:pStyle w:val="Rpregunta"/>
      </w:pPr>
      <w:r>
        <w:t>¿Por qué se puede considerar a la sangre como un tejido? ¿Cuáles son sus componentes totales? ¿Qué densidad tiene la sangre?</w:t>
      </w:r>
    </w:p>
    <w:p w:rsidR="004347A7" w:rsidRDefault="004347A7" w:rsidP="004347A7">
      <w:pPr>
        <w:pStyle w:val="Rpregunta"/>
      </w:pPr>
      <w:r>
        <w:t>¿Por qué no se puede fabricar la sangre? ¿En qué actos médicos se necesita? ¿Qué enfermos dependen obligatoriamente de las donaciones?</w:t>
      </w:r>
    </w:p>
    <w:p w:rsidR="004347A7" w:rsidRDefault="004347A7" w:rsidP="004347A7">
      <w:pPr>
        <w:pStyle w:val="Rpregunta"/>
      </w:pPr>
      <w:r>
        <w:t>Si cada donación es de 450 mL, ¿qué porcentaje del total de sangre de una persona de 65 kg se extrae en cada ocasión? ¿Cómo recupera el donante la sangre que le falta?</w:t>
      </w:r>
    </w:p>
    <w:p w:rsidR="004347A7" w:rsidRDefault="004347A7" w:rsidP="004347A7">
      <w:pPr>
        <w:pStyle w:val="Rpregunta"/>
      </w:pPr>
      <w:r>
        <w:t>¿Cuántos litros de sangre puede llegar a necesitar una persona que sufre un accidente de tráfico? ¿Y una persona enferma de leucemia?</w:t>
      </w:r>
    </w:p>
    <w:p w:rsidR="004347A7" w:rsidRDefault="004347A7" w:rsidP="004347A7">
      <w:pPr>
        <w:pStyle w:val="Rpregunta"/>
      </w:pPr>
      <w:r>
        <w:t xml:space="preserve">¿Serviría la sangre de un donante para una transfusión a cualquier persona? ¿Qué requisitos debe tener la sangre que se pone a un paciente? </w:t>
      </w:r>
    </w:p>
    <w:p w:rsidR="004347A7" w:rsidRDefault="004347A7" w:rsidP="004347A7">
      <w:pPr>
        <w:pStyle w:val="Rpregunta"/>
      </w:pPr>
      <w:r>
        <w:t>Busca información sobre los tejidos hematopoyéticos y los hemoderivados. Elabora un informe.</w:t>
      </w:r>
    </w:p>
    <w:p w:rsidR="004347A7" w:rsidRDefault="004347A7" w:rsidP="004347A7">
      <w:pPr>
        <w:pStyle w:val="Rpregunta"/>
      </w:pPr>
      <w:r>
        <w:t>¿Qué organismos gestionan las donaciones de sangre en España? ¿Qué ventajas tiene el control oficial de la sangre donada?</w:t>
      </w:r>
    </w:p>
    <w:p w:rsidR="004347A7" w:rsidRDefault="004347A7" w:rsidP="004347A7">
      <w:pPr>
        <w:pStyle w:val="Rpregunta"/>
      </w:pPr>
      <w:r>
        <w:lastRenderedPageBreak/>
        <w:t>¿Cuál fue el promedio de donaciones al día en España en el año 2012? ¿Y al mes? Comenta la actitud de la población española frente a las donaciones de sangre.</w:t>
      </w:r>
    </w:p>
    <w:p w:rsidR="004347A7" w:rsidRDefault="004347A7" w:rsidP="004347A7">
      <w:pPr>
        <w:pStyle w:val="Rpregunta"/>
      </w:pPr>
      <w:r>
        <w:t>¿Por qué crees que supone un gasto económico el proceso de donación de sangre? ¿Qué crees que ocurre en el caso de una persona sin recursos económicos que necesite sangre?</w:t>
      </w:r>
    </w:p>
    <w:p w:rsidR="004347A7" w:rsidRDefault="004347A7" w:rsidP="004347A7">
      <w:pPr>
        <w:pStyle w:val="Rpregunta"/>
      </w:pPr>
      <w:r>
        <w:t>Comenta la frase “Donar sangre es regalar vida”. ¿Es obligatoria la donación de sangre? ¿Debería serlo? Justifica tus respuestas.</w:t>
      </w:r>
    </w:p>
    <w:p w:rsidR="005919D8" w:rsidRPr="009471C3" w:rsidRDefault="005919D8" w:rsidP="004347A7">
      <w:pPr>
        <w:pStyle w:val="00TEXTOGENERAL2020"/>
        <w:jc w:val="center"/>
        <w:rPr>
          <w:lang w:eastAsia="es-ES_tradnl"/>
        </w:rPr>
      </w:pPr>
    </w:p>
    <w:sectPr w:rsidR="005919D8" w:rsidRPr="009471C3"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C68" w:rsidRDefault="005F1C68" w:rsidP="005929DA">
      <w:r>
        <w:separator/>
      </w:r>
    </w:p>
  </w:endnote>
  <w:endnote w:type="continuationSeparator" w:id="0">
    <w:p w:rsidR="005F1C68" w:rsidRDefault="005F1C68"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206030504050203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20702060506020403"/>
    <w:charset w:val="4D"/>
    <w:family w:val="roman"/>
    <w:notTrueType/>
    <w:pitch w:val="variable"/>
    <w:sig w:usb0="00000007" w:usb1="00000001" w:usb2="00000000" w:usb3="00000000" w:csb0="00000093" w:csb1="00000000"/>
  </w:font>
  <w:font w:name="BentonSans-Regular">
    <w:altName w:val="BentonSans"/>
    <w:panose1 w:val="02000503000000020004"/>
    <w:charset w:val="4D"/>
    <w:family w:val="auto"/>
    <w:notTrueType/>
    <w:pitch w:val="variable"/>
    <w:sig w:usb0="800000AF" w:usb1="5000204A" w:usb2="00000000" w:usb3="00000000" w:csb0="00000001" w:csb1="00000000"/>
  </w:font>
  <w:font w:name="BentonSans-Bold">
    <w:panose1 w:val="02000503000000020004"/>
    <w:charset w:val="4D"/>
    <w:family w:val="auto"/>
    <w:notTrueType/>
    <w:pitch w:val="variable"/>
    <w:sig w:usb0="800000AF" w:usb1="5000204A" w:usb2="00000000" w:usb3="00000000" w:csb0="00000001" w:csb1="00000000"/>
  </w:font>
  <w:font w:name="BentonSans-Medium">
    <w:altName w:val="BentonSans"/>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w:panose1 w:val="020B0503020203060202"/>
    <w:charset w:val="4D"/>
    <w:family w:val="swiss"/>
    <w:notTrueType/>
    <w:pitch w:val="variable"/>
    <w:sig w:usb0="A000002F" w:usb1="5000205B" w:usb2="00000000" w:usb3="00000000" w:csb0="0000009B" w:csb1="00000000"/>
  </w:font>
  <w:font w:name="Brandon Grotesque Bold">
    <w:altName w:val="Brandon Grotesque"/>
    <w:panose1 w:val="020B0803020203060202"/>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C0502030403020304"/>
    <w:charset w:val="4D"/>
    <w:family w:val="swiss"/>
    <w:notTrueType/>
    <w:pitch w:val="variable"/>
    <w:sig w:usb0="00000007" w:usb1="00000001" w:usb2="00000000" w:usb3="00000000" w:csb0="00000093"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2020204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C68" w:rsidRDefault="005F1C68" w:rsidP="005929DA">
      <w:r>
        <w:separator/>
      </w:r>
    </w:p>
  </w:footnote>
  <w:footnote w:type="continuationSeparator" w:id="0">
    <w:p w:rsidR="005F1C68" w:rsidRDefault="005F1C68"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0EB" w:rsidRPr="00F850F0" w:rsidRDefault="00C626B1" w:rsidP="002B179B">
    <w:pPr>
      <w:pStyle w:val="Encabezado"/>
      <w:rPr>
        <w:rFonts w:ascii="Times New Roman" w:hAnsi="Times New Roman"/>
        <w:b/>
        <w:bCs/>
        <w:sz w:val="22"/>
        <w:szCs w:val="22"/>
        <w:lang w:val="es-ES"/>
      </w:rPr>
    </w:pPr>
    <w:r>
      <w:rPr>
        <w:rFonts w:ascii="Times New Roman" w:hAnsi="Times New Roman"/>
        <w:b/>
        <w:bCs/>
        <w:sz w:val="22"/>
        <w:szCs w:val="22"/>
        <w:lang w:val="es-ES"/>
      </w:rPr>
      <w:t xml:space="preserve">Unidad </w:t>
    </w:r>
    <w:r w:rsidR="000D21BC">
      <w:rPr>
        <w:rFonts w:ascii="Times New Roman" w:hAnsi="Times New Roman"/>
        <w:b/>
        <w:bCs/>
        <w:sz w:val="22"/>
        <w:szCs w:val="22"/>
        <w:lang w:val="es-ES"/>
      </w:rPr>
      <w:t>7</w:t>
    </w:r>
    <w:r>
      <w:rPr>
        <w:rFonts w:ascii="Times New Roman" w:hAnsi="Times New Roman"/>
        <w:b/>
        <w:bCs/>
        <w:sz w:val="22"/>
        <w:szCs w:val="22"/>
        <w:lang w:val="es-ES"/>
      </w:rPr>
      <w:t xml:space="preserve">: </w:t>
    </w:r>
    <w:r w:rsidR="00C6315B">
      <w:rPr>
        <w:rFonts w:ascii="Times New Roman" w:hAnsi="Times New Roman"/>
        <w:b/>
        <w:bCs/>
        <w:sz w:val="22"/>
        <w:szCs w:val="22"/>
        <w:lang w:val="es-ES"/>
      </w:rPr>
      <w:t>Salud y enfermedad</w:t>
    </w:r>
    <w:r>
      <w:rPr>
        <w:rFonts w:ascii="Times New Roman" w:hAnsi="Times New Roman"/>
        <w:b/>
        <w:bCs/>
        <w:sz w:val="22"/>
        <w:szCs w:val="22"/>
        <w:lang w:val="es-ES"/>
      </w:rPr>
      <w:tab/>
    </w:r>
    <w:r>
      <w:rPr>
        <w:rFonts w:ascii="Times New Roman" w:hAnsi="Times New Roman"/>
        <w:b/>
        <w:bCs/>
        <w:sz w:val="22"/>
        <w:szCs w:val="22"/>
        <w:lang w:val="es-ES"/>
      </w:rPr>
      <w:tab/>
      <w:t xml:space="preserve">Biología y Geología </w:t>
    </w:r>
    <w:r w:rsidR="009471C3">
      <w:rPr>
        <w:rFonts w:ascii="Times New Roman" w:hAnsi="Times New Roman"/>
        <w:b/>
        <w:bCs/>
        <w:sz w:val="22"/>
        <w:szCs w:val="22"/>
        <w:lang w:val="es-ES"/>
      </w:rPr>
      <w:t>3</w:t>
    </w:r>
    <w:r>
      <w:rPr>
        <w:rFonts w:ascii="Times New Roman" w:hAnsi="Times New Roman"/>
        <w:b/>
        <w:bCs/>
        <w:sz w:val="22"/>
        <w:szCs w:val="22"/>
        <w:lang w:val="es-ES"/>
      </w:rPr>
      <w:t>º 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C6EE6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F601E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B9423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482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A820F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AAE3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D6CB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8232D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99458C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4E28F4"/>
    <w:lvl w:ilvl="0">
      <w:start w:val="1"/>
      <w:numFmt w:val="bullet"/>
      <w:pStyle w:val="Listaconvietas"/>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0B1C"/>
    <w:rsid w:val="00074B8B"/>
    <w:rsid w:val="00083BD5"/>
    <w:rsid w:val="00085DDB"/>
    <w:rsid w:val="000952CF"/>
    <w:rsid w:val="000A0F17"/>
    <w:rsid w:val="000B3488"/>
    <w:rsid w:val="000B6EBC"/>
    <w:rsid w:val="000C5215"/>
    <w:rsid w:val="000C5D89"/>
    <w:rsid w:val="000D21BC"/>
    <w:rsid w:val="000E7978"/>
    <w:rsid w:val="000F0702"/>
    <w:rsid w:val="000F636B"/>
    <w:rsid w:val="001011F7"/>
    <w:rsid w:val="00112948"/>
    <w:rsid w:val="0012417E"/>
    <w:rsid w:val="00124720"/>
    <w:rsid w:val="00125748"/>
    <w:rsid w:val="00126D3B"/>
    <w:rsid w:val="00133423"/>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1F6C00"/>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47A7"/>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26E7"/>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1C68"/>
    <w:rsid w:val="005F2FE5"/>
    <w:rsid w:val="006000A1"/>
    <w:rsid w:val="00604BC1"/>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B3BD6"/>
    <w:rsid w:val="006B4FF1"/>
    <w:rsid w:val="006C42E2"/>
    <w:rsid w:val="006C462F"/>
    <w:rsid w:val="006E19F0"/>
    <w:rsid w:val="00701BBC"/>
    <w:rsid w:val="00712D6B"/>
    <w:rsid w:val="0071795F"/>
    <w:rsid w:val="00717B1F"/>
    <w:rsid w:val="007214B7"/>
    <w:rsid w:val="00722B28"/>
    <w:rsid w:val="007238E6"/>
    <w:rsid w:val="0072764C"/>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34FA"/>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B3421"/>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6FF7"/>
    <w:rsid w:val="009410E0"/>
    <w:rsid w:val="009471C3"/>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3D46"/>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CA"/>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E6221"/>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6B1"/>
    <w:rsid w:val="00C62E26"/>
    <w:rsid w:val="00C6307A"/>
    <w:rsid w:val="00C6315B"/>
    <w:rsid w:val="00C6495D"/>
    <w:rsid w:val="00C733E0"/>
    <w:rsid w:val="00CA65A1"/>
    <w:rsid w:val="00CA70D9"/>
    <w:rsid w:val="00CB2DDB"/>
    <w:rsid w:val="00CB5C71"/>
    <w:rsid w:val="00CB7B70"/>
    <w:rsid w:val="00CC033A"/>
    <w:rsid w:val="00CC29DD"/>
    <w:rsid w:val="00CC397B"/>
    <w:rsid w:val="00CE7204"/>
    <w:rsid w:val="00CF1E59"/>
    <w:rsid w:val="00CF3F1C"/>
    <w:rsid w:val="00D019C7"/>
    <w:rsid w:val="00D12540"/>
    <w:rsid w:val="00D3062C"/>
    <w:rsid w:val="00D335AA"/>
    <w:rsid w:val="00D36668"/>
    <w:rsid w:val="00D41730"/>
    <w:rsid w:val="00D4468B"/>
    <w:rsid w:val="00D51432"/>
    <w:rsid w:val="00D542F0"/>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351F5"/>
    <w:rsid w:val="00E474B6"/>
    <w:rsid w:val="00E562DB"/>
    <w:rsid w:val="00E572B0"/>
    <w:rsid w:val="00E6489E"/>
    <w:rsid w:val="00E707DE"/>
    <w:rsid w:val="00E73036"/>
    <w:rsid w:val="00E81380"/>
    <w:rsid w:val="00E815BB"/>
    <w:rsid w:val="00E95753"/>
    <w:rsid w:val="00EA6F56"/>
    <w:rsid w:val="00EB5473"/>
    <w:rsid w:val="00EB5B7A"/>
    <w:rsid w:val="00EC37FA"/>
    <w:rsid w:val="00EC60A7"/>
    <w:rsid w:val="00ED3359"/>
    <w:rsid w:val="00EE3035"/>
    <w:rsid w:val="00EE57DD"/>
    <w:rsid w:val="00EE69D4"/>
    <w:rsid w:val="00EE6E40"/>
    <w:rsid w:val="00EF590A"/>
    <w:rsid w:val="00F02747"/>
    <w:rsid w:val="00F143E0"/>
    <w:rsid w:val="00F16F1C"/>
    <w:rsid w:val="00F34154"/>
    <w:rsid w:val="00F36E3A"/>
    <w:rsid w:val="00F4276B"/>
    <w:rsid w:val="00F4429C"/>
    <w:rsid w:val="00F45B3F"/>
    <w:rsid w:val="00F47BA9"/>
    <w:rsid w:val="00F71800"/>
    <w:rsid w:val="00F774A5"/>
    <w:rsid w:val="00F8286F"/>
    <w:rsid w:val="00F850F0"/>
    <w:rsid w:val="00F92EA3"/>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0D2C10"/>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0ACTpreguntaPDrecursosSolucionarioyactividades">
    <w:name w:val="0_ACT pregunta PD recursos (Solucionario y actividades)"/>
    <w:basedOn w:val="Normal"/>
    <w:uiPriority w:val="99"/>
    <w:rsid w:val="009471C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texto55boloSolucionarioyactividades">
    <w:name w:val="AA Act texto 55 bolo (Solucionario y actividades)"/>
    <w:basedOn w:val="Ningnestilodeprrafo"/>
    <w:uiPriority w:val="99"/>
    <w:rsid w:val="009471C3"/>
    <w:pPr>
      <w:widowControl/>
      <w:spacing w:before="57" w:after="28" w:line="240" w:lineRule="atLeast"/>
      <w:ind w:left="397" w:hanging="170"/>
      <w:jc w:val="both"/>
    </w:pPr>
    <w:rPr>
      <w:rFonts w:ascii="Frutiger LT Std 55 Roman" w:hAnsi="Frutiger LT Std 55 Roman" w:cs="Frutiger LT Std 55 Roman"/>
      <w:sz w:val="20"/>
      <w:szCs w:val="20"/>
      <w:lang w:eastAsia="es-ES_tradnl"/>
    </w:rPr>
  </w:style>
  <w:style w:type="paragraph" w:customStyle="1" w:styleId="AAActividadestextoliterarioreseav2Solucionarioyactividades">
    <w:name w:val="AA Actividades texto literario reseña v2 (Solucionario y actividades)"/>
    <w:basedOn w:val="Ningnestilodeprrafo"/>
    <w:uiPriority w:val="99"/>
    <w:rsid w:val="009471C3"/>
    <w:pPr>
      <w:widowControl/>
      <w:spacing w:before="57" w:after="170"/>
      <w:ind w:left="340" w:right="113"/>
      <w:jc w:val="right"/>
    </w:pPr>
    <w:rPr>
      <w:rFonts w:ascii="Frutiger LT Std 45 Light" w:hAnsi="Frutiger LT Std 45 Light" w:cs="Frutiger LT Std 45 Light"/>
      <w:sz w:val="18"/>
      <w:szCs w:val="18"/>
      <w:lang w:eastAsia="es-ES_tradnl"/>
    </w:rPr>
  </w:style>
  <w:style w:type="paragraph" w:styleId="Listaconvietas">
    <w:name w:val="List Bullet"/>
    <w:basedOn w:val="Normal"/>
    <w:uiPriority w:val="99"/>
    <w:unhideWhenUsed/>
    <w:rsid w:val="009471C3"/>
    <w:pPr>
      <w:numPr>
        <w:numId w:val="18"/>
      </w:numPr>
      <w:contextualSpacing/>
    </w:pPr>
  </w:style>
  <w:style w:type="paragraph" w:customStyle="1" w:styleId="TITULOEvaComp5EVALUACINDECOMPETENCIAS">
    <w:name w:val="TITULO Eva Comp  (5 EVALUACIÓN DE COMPETENCIAS)"/>
    <w:basedOn w:val="Ningnestilodeprrafo"/>
    <w:uiPriority w:val="99"/>
    <w:rsid w:val="004347A7"/>
    <w:pPr>
      <w:widowControl/>
      <w:spacing w:before="28" w:line="240" w:lineRule="atLeast"/>
      <w:ind w:left="227"/>
      <w:jc w:val="center"/>
    </w:pPr>
    <w:rPr>
      <w:rFonts w:ascii="Frutiger LT Std 55 Roman" w:hAnsi="Frutiger LT Std 55 Roman" w:cs="Frutiger LT Std 55 Roman"/>
      <w:lang w:eastAsia="es-ES_tradnl"/>
    </w:rPr>
  </w:style>
  <w:style w:type="paragraph" w:customStyle="1" w:styleId="TEXTOEvaComp5EVALUACINDECOMPETENCIAS">
    <w:name w:val="TEXTO Eva Comp (5 EVALUACIÓN DE COMPETENCIAS)"/>
    <w:basedOn w:val="Ningnestilodeprrafo"/>
    <w:uiPriority w:val="99"/>
    <w:rsid w:val="004347A7"/>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Reseahttp5EVALUACINDECOMPETENCIAS">
    <w:name w:val="Reseña/http (5 EVALUACIÓN DE COMPETENCIAS)"/>
    <w:basedOn w:val="Ningnestilodeprrafo"/>
    <w:uiPriority w:val="99"/>
    <w:rsid w:val="004347A7"/>
    <w:pPr>
      <w:widowControl/>
      <w:spacing w:before="57" w:after="170"/>
      <w:ind w:left="340" w:right="113"/>
      <w:jc w:val="right"/>
    </w:pPr>
    <w:rPr>
      <w:rFonts w:ascii="Frutiger LT Std 45 Light" w:hAnsi="Frutiger LT Std 45 Light" w:cs="Frutiger LT Std 45 Light"/>
      <w:sz w:val="18"/>
      <w:szCs w:val="18"/>
      <w:lang w:eastAsia="es-ES_tradnl"/>
    </w:rPr>
  </w:style>
  <w:style w:type="paragraph" w:customStyle="1" w:styleId="Cuestionespropuestas5EVALUACINDECOMPETENCIAS">
    <w:name w:val="Cuestiones propuestas (5 EVALUACIÓN DE COMPETENCIAS)"/>
    <w:basedOn w:val="Ningnestilodeprrafo"/>
    <w:uiPriority w:val="99"/>
    <w:rsid w:val="004347A7"/>
    <w:pPr>
      <w:widowControl/>
      <w:spacing w:before="227" w:after="57" w:line="240" w:lineRule="atLeast"/>
      <w:ind w:left="454" w:hanging="227"/>
    </w:pPr>
    <w:rPr>
      <w:rFonts w:ascii="Frutiger LT Std 55 Roman" w:hAnsi="Frutiger LT Std 55 Roman" w:cs="Frutiger LT Std 55 Roman"/>
      <w:lang w:eastAsia="es-ES_tradnl"/>
    </w:rPr>
  </w:style>
  <w:style w:type="paragraph" w:customStyle="1" w:styleId="PREGUNTAEvaComp5EVALUACINDECOMPETENCIAS">
    <w:name w:val="PREGUNTA Eva Comp (5 EVALUACIÓN DE COMPETENCIAS)"/>
    <w:basedOn w:val="Normal"/>
    <w:uiPriority w:val="99"/>
    <w:rsid w:val="004347A7"/>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0EF4B-D983-A143-9C14-EDF42E5A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533</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Rafael Bravo Lozano</cp:lastModifiedBy>
  <cp:revision>5</cp:revision>
  <cp:lastPrinted>2020-07-21T10:52:00Z</cp:lastPrinted>
  <dcterms:created xsi:type="dcterms:W3CDTF">2020-09-25T11:41:00Z</dcterms:created>
  <dcterms:modified xsi:type="dcterms:W3CDTF">2020-09-28T12:10:00Z</dcterms:modified>
</cp:coreProperties>
</file>